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ED" w:rsidRDefault="004C00ED" w:rsidP="004C00ED">
      <w:pPr>
        <w:spacing w:after="0" w:line="480" w:lineRule="exact"/>
        <w:ind w:firstLineChars="200" w:firstLine="31680"/>
        <w:jc w:val="both"/>
        <w:rPr>
          <w:rFonts w:ascii="宋体"/>
          <w:b/>
          <w:color w:val="0000FF"/>
          <w:sz w:val="32"/>
          <w:szCs w:val="32"/>
        </w:rPr>
      </w:pPr>
      <w:r w:rsidRPr="005250FB">
        <w:rPr>
          <w:rFonts w:ascii="宋体" w:hAnsi="宋体" w:hint="eastAsia"/>
          <w:b/>
          <w:color w:val="0000FF"/>
          <w:sz w:val="32"/>
          <w:szCs w:val="32"/>
        </w:rPr>
        <w:t>《武汉科技大学博士、硕士研究生申请学位取得学术成果的规定》（武科大研〔</w:t>
      </w:r>
      <w:r w:rsidRPr="005250FB">
        <w:rPr>
          <w:rFonts w:ascii="宋体" w:hAnsi="宋体"/>
          <w:b/>
          <w:color w:val="0000FF"/>
          <w:sz w:val="32"/>
          <w:szCs w:val="32"/>
        </w:rPr>
        <w:t>2017</w:t>
      </w:r>
      <w:r w:rsidRPr="005250FB">
        <w:rPr>
          <w:rFonts w:ascii="宋体" w:hAnsi="宋体" w:hint="eastAsia"/>
          <w:b/>
          <w:color w:val="0000FF"/>
          <w:sz w:val="32"/>
          <w:szCs w:val="32"/>
        </w:rPr>
        <w:t>〕</w:t>
      </w:r>
      <w:r w:rsidRPr="005250FB">
        <w:rPr>
          <w:rFonts w:ascii="宋体" w:hAnsi="宋体"/>
          <w:b/>
          <w:color w:val="0000FF"/>
          <w:sz w:val="32"/>
          <w:szCs w:val="32"/>
        </w:rPr>
        <w:t xml:space="preserve">21 </w:t>
      </w:r>
      <w:r w:rsidRPr="005250FB">
        <w:rPr>
          <w:rFonts w:ascii="宋体" w:hAnsi="宋体" w:hint="eastAsia"/>
          <w:b/>
          <w:color w:val="0000FF"/>
          <w:sz w:val="32"/>
          <w:szCs w:val="32"/>
        </w:rPr>
        <w:t>号）</w:t>
      </w:r>
      <w:r>
        <w:rPr>
          <w:rFonts w:ascii="宋体" w:hAnsi="宋体" w:hint="eastAsia"/>
          <w:b/>
          <w:color w:val="0000FF"/>
          <w:sz w:val="32"/>
          <w:szCs w:val="32"/>
        </w:rPr>
        <w:t>中的</w:t>
      </w:r>
      <w:r w:rsidRPr="005250FB">
        <w:rPr>
          <w:rFonts w:ascii="宋体" w:hAnsi="宋体" w:hint="eastAsia"/>
          <w:b/>
          <w:color w:val="0000FF"/>
          <w:sz w:val="32"/>
          <w:szCs w:val="32"/>
        </w:rPr>
        <w:t>第三条和第四条</w:t>
      </w:r>
      <w:r>
        <w:rPr>
          <w:rFonts w:ascii="宋体" w:hAnsi="宋体" w:hint="eastAsia"/>
          <w:b/>
          <w:color w:val="0000FF"/>
          <w:sz w:val="32"/>
          <w:szCs w:val="32"/>
        </w:rPr>
        <w:t>提及，</w:t>
      </w:r>
      <w:r w:rsidRPr="005250FB">
        <w:rPr>
          <w:rFonts w:ascii="宋体" w:hAnsi="宋体" w:hint="eastAsia"/>
          <w:b/>
          <w:color w:val="0000FF"/>
          <w:sz w:val="32"/>
          <w:szCs w:val="32"/>
        </w:rPr>
        <w:t>“被</w:t>
      </w:r>
      <w:r w:rsidRPr="005250FB">
        <w:rPr>
          <w:rFonts w:ascii="宋体" w:hAnsi="宋体"/>
          <w:b/>
          <w:color w:val="0000FF"/>
          <w:sz w:val="32"/>
          <w:szCs w:val="32"/>
        </w:rPr>
        <w:t>EI</w:t>
      </w:r>
      <w:r w:rsidRPr="005250FB">
        <w:rPr>
          <w:rFonts w:ascii="宋体" w:hAnsi="宋体" w:hint="eastAsia"/>
          <w:b/>
          <w:color w:val="0000FF"/>
          <w:sz w:val="32"/>
          <w:szCs w:val="32"/>
        </w:rPr>
        <w:t>检索的国际学术会议论文”等同</w:t>
      </w:r>
      <w:r w:rsidRPr="005250FB">
        <w:rPr>
          <w:rFonts w:ascii="宋体" w:hAnsi="宋体"/>
          <w:b/>
          <w:color w:val="0000FF"/>
          <w:sz w:val="32"/>
          <w:szCs w:val="32"/>
        </w:rPr>
        <w:t>1</w:t>
      </w:r>
      <w:r w:rsidRPr="005250FB">
        <w:rPr>
          <w:rFonts w:ascii="宋体" w:hAnsi="宋体" w:hint="eastAsia"/>
          <w:b/>
          <w:color w:val="0000FF"/>
          <w:sz w:val="32"/>
          <w:szCs w:val="32"/>
        </w:rPr>
        <w:t>篇核心期刊</w:t>
      </w:r>
      <w:r>
        <w:rPr>
          <w:rFonts w:ascii="宋体" w:hAnsi="宋体" w:hint="eastAsia"/>
          <w:b/>
          <w:color w:val="0000FF"/>
          <w:sz w:val="32"/>
          <w:szCs w:val="32"/>
        </w:rPr>
        <w:t>，可以作为申请学位的学术成果之一。</w:t>
      </w:r>
    </w:p>
    <w:p w:rsidR="004C00ED" w:rsidRDefault="004C00ED" w:rsidP="00EC702F">
      <w:pPr>
        <w:spacing w:after="0" w:line="480" w:lineRule="exact"/>
        <w:ind w:firstLineChars="200" w:firstLine="31680"/>
        <w:jc w:val="both"/>
        <w:rPr>
          <w:rFonts w:ascii="宋体"/>
          <w:b/>
          <w:color w:val="0000FF"/>
          <w:sz w:val="32"/>
          <w:szCs w:val="32"/>
        </w:rPr>
      </w:pPr>
      <w:r>
        <w:rPr>
          <w:rFonts w:ascii="宋体" w:hAnsi="宋体" w:hint="eastAsia"/>
          <w:b/>
          <w:color w:val="0000FF"/>
          <w:sz w:val="32"/>
          <w:szCs w:val="32"/>
        </w:rPr>
        <w:t>考虑有少数国际会议论文质量不高，信息科学与工程学院为相关专业的硕士和博士研究生推荐以下国际</w:t>
      </w:r>
      <w:r w:rsidRPr="005250FB">
        <w:rPr>
          <w:rFonts w:ascii="宋体" w:hAnsi="宋体" w:hint="eastAsia"/>
          <w:b/>
          <w:color w:val="0000FF"/>
          <w:sz w:val="32"/>
          <w:szCs w:val="32"/>
        </w:rPr>
        <w:t>学术会议</w:t>
      </w:r>
      <w:r w:rsidRPr="0058596D">
        <w:rPr>
          <w:rFonts w:ascii="宋体" w:hAnsi="宋体" w:hint="eastAsia"/>
          <w:b/>
          <w:color w:val="0000FF"/>
          <w:sz w:val="32"/>
          <w:szCs w:val="32"/>
        </w:rPr>
        <w:t>（</w:t>
      </w:r>
      <w:r w:rsidRPr="0058596D">
        <w:rPr>
          <w:rFonts w:ascii="宋体" w:hAnsi="宋体" w:hint="eastAsia"/>
          <w:b/>
          <w:color w:val="FF0000"/>
          <w:sz w:val="32"/>
          <w:szCs w:val="32"/>
        </w:rPr>
        <w:t>序号不表示优先顺序</w:t>
      </w:r>
      <w:r w:rsidRPr="0058596D">
        <w:rPr>
          <w:rFonts w:ascii="宋体" w:hAnsi="宋体" w:hint="eastAsia"/>
          <w:b/>
          <w:color w:val="0000FF"/>
          <w:sz w:val="32"/>
          <w:szCs w:val="32"/>
        </w:rPr>
        <w:t>）</w:t>
      </w:r>
      <w:r>
        <w:rPr>
          <w:rFonts w:ascii="宋体" w:hAnsi="宋体" w:hint="eastAsia"/>
          <w:b/>
          <w:color w:val="0000FF"/>
          <w:sz w:val="32"/>
          <w:szCs w:val="32"/>
        </w:rPr>
        <w:t>，被这些国际会议收录的</w:t>
      </w:r>
      <w:r w:rsidRPr="005250FB">
        <w:rPr>
          <w:rFonts w:ascii="宋体" w:hAnsi="宋体" w:hint="eastAsia"/>
          <w:b/>
          <w:color w:val="0000FF"/>
          <w:sz w:val="32"/>
          <w:szCs w:val="32"/>
        </w:rPr>
        <w:t>论文等同</w:t>
      </w:r>
      <w:r w:rsidRPr="005250FB">
        <w:rPr>
          <w:rFonts w:ascii="宋体" w:hAnsi="宋体"/>
          <w:b/>
          <w:color w:val="0000FF"/>
          <w:sz w:val="32"/>
          <w:szCs w:val="32"/>
        </w:rPr>
        <w:t>1</w:t>
      </w:r>
      <w:r w:rsidRPr="005250FB">
        <w:rPr>
          <w:rFonts w:ascii="宋体" w:hAnsi="宋体" w:hint="eastAsia"/>
          <w:b/>
          <w:color w:val="0000FF"/>
          <w:sz w:val="32"/>
          <w:szCs w:val="32"/>
        </w:rPr>
        <w:t>篇核心期刊。</w:t>
      </w:r>
    </w:p>
    <w:p w:rsidR="004C00ED" w:rsidRPr="00037A1A" w:rsidRDefault="004C00ED" w:rsidP="00EC702F">
      <w:pPr>
        <w:spacing w:after="0" w:line="480" w:lineRule="exact"/>
        <w:ind w:firstLineChars="200" w:firstLine="31680"/>
        <w:jc w:val="both"/>
        <w:rPr>
          <w:rFonts w:ascii="宋体"/>
          <w:b/>
          <w:color w:val="0000FF"/>
          <w:sz w:val="32"/>
          <w:szCs w:val="32"/>
        </w:rPr>
      </w:pPr>
      <w:r w:rsidRPr="00037A1A">
        <w:rPr>
          <w:rFonts w:ascii="宋体" w:hAnsi="宋体" w:hint="eastAsia"/>
          <w:b/>
          <w:color w:val="0000FF"/>
          <w:sz w:val="32"/>
          <w:szCs w:val="32"/>
        </w:rPr>
        <w:t>提供会议论文材料第一要有录用证明，第二要有检索证明（</w:t>
      </w:r>
      <w:r>
        <w:rPr>
          <w:rFonts w:ascii="宋体" w:hAnsi="宋体" w:hint="eastAsia"/>
          <w:b/>
          <w:color w:val="0000FF"/>
          <w:sz w:val="32"/>
          <w:szCs w:val="32"/>
        </w:rPr>
        <w:t>本人论文的检索证明或者会议的全文检索证明</w:t>
      </w:r>
      <w:r w:rsidRPr="00037A1A">
        <w:rPr>
          <w:rFonts w:ascii="宋体" w:hAnsi="宋体" w:hint="eastAsia"/>
          <w:b/>
          <w:color w:val="0000FF"/>
          <w:sz w:val="32"/>
          <w:szCs w:val="32"/>
        </w:rPr>
        <w:t>）</w:t>
      </w:r>
      <w:r>
        <w:rPr>
          <w:rFonts w:ascii="宋体" w:hAnsi="宋体" w:hint="eastAsia"/>
          <w:b/>
          <w:color w:val="0000FF"/>
          <w:sz w:val="32"/>
          <w:szCs w:val="32"/>
        </w:rPr>
        <w:t>。</w:t>
      </w:r>
    </w:p>
    <w:p w:rsidR="004C00ED" w:rsidRPr="000E147D" w:rsidRDefault="004C00ED" w:rsidP="00324D24">
      <w:pPr>
        <w:spacing w:beforeLines="150" w:afterLines="100"/>
        <w:jc w:val="center"/>
        <w:rPr>
          <w:rFonts w:ascii="Times New Roman" w:hAnsi="Times New Roman"/>
          <w:b/>
          <w:sz w:val="36"/>
          <w:szCs w:val="36"/>
        </w:rPr>
      </w:pPr>
      <w:r w:rsidRPr="000E147D">
        <w:rPr>
          <w:rFonts w:ascii="Times New Roman" w:hAnsi="Times New Roman" w:hint="eastAsia"/>
          <w:b/>
          <w:color w:val="FF0000"/>
          <w:sz w:val="36"/>
          <w:szCs w:val="36"/>
        </w:rPr>
        <w:t>控制科学与工程</w:t>
      </w:r>
      <w:r w:rsidRPr="000E147D">
        <w:rPr>
          <w:rFonts w:ascii="Times New Roman" w:hAnsi="Times New Roman" w:hint="eastAsia"/>
          <w:b/>
          <w:sz w:val="36"/>
          <w:szCs w:val="36"/>
        </w:rPr>
        <w:t>一级学科</w:t>
      </w:r>
    </w:p>
    <w:p w:rsidR="004C00ED" w:rsidRPr="00805A82" w:rsidRDefault="004C00ED" w:rsidP="00324D24">
      <w:pPr>
        <w:spacing w:beforeLines="50" w:afterLines="50" w:line="400" w:lineRule="exact"/>
        <w:rPr>
          <w:rFonts w:ascii="Times New Roman" w:hAnsi="Times New Roman"/>
          <w:b/>
          <w:sz w:val="28"/>
          <w:szCs w:val="28"/>
        </w:rPr>
      </w:pPr>
      <w:r w:rsidRPr="00805A82">
        <w:rPr>
          <w:rFonts w:ascii="Times New Roman" w:hAnsi="宋体" w:hint="eastAsia"/>
          <w:b/>
          <w:sz w:val="28"/>
          <w:szCs w:val="28"/>
        </w:rPr>
        <w:t>一、国内召开的国际会议：</w:t>
      </w:r>
    </w:p>
    <w:p w:rsidR="004C00ED" w:rsidRPr="00350AB8" w:rsidRDefault="004C00ED" w:rsidP="00EC702F">
      <w:pPr>
        <w:spacing w:after="0" w:line="400" w:lineRule="exact"/>
        <w:ind w:firstLineChars="200" w:firstLine="31680"/>
        <w:rPr>
          <w:rFonts w:ascii="Arial" w:hAnsi="Arial" w:cs="Arial"/>
          <w:sz w:val="24"/>
          <w:szCs w:val="24"/>
        </w:rPr>
      </w:pPr>
      <w:r w:rsidRPr="00350AB8">
        <w:rPr>
          <w:rFonts w:ascii="Arial" w:hAnsi="Arial" w:cs="Arial"/>
          <w:sz w:val="24"/>
          <w:szCs w:val="24"/>
        </w:rPr>
        <w:t>1</w:t>
      </w:r>
      <w:r w:rsidRPr="00350AB8">
        <w:rPr>
          <w:rFonts w:ascii="Arial" w:hAnsi="Times New Roman" w:cs="Arial" w:hint="eastAsia"/>
          <w:sz w:val="24"/>
          <w:szCs w:val="24"/>
        </w:rPr>
        <w:t>、</w:t>
      </w:r>
      <w:r w:rsidRPr="00350AB8">
        <w:rPr>
          <w:rFonts w:ascii="Arial" w:hAnsi="Arial" w:cs="Arial"/>
          <w:sz w:val="24"/>
          <w:szCs w:val="24"/>
        </w:rPr>
        <w:t>CCDC</w:t>
      </w:r>
      <w:r w:rsidRPr="00350AB8">
        <w:rPr>
          <w:rFonts w:ascii="Arial" w:hAnsi="Times New Roman" w:cs="Arial" w:hint="eastAsia"/>
          <w:sz w:val="24"/>
          <w:szCs w:val="24"/>
        </w:rPr>
        <w:t>：</w:t>
      </w:r>
      <w:r w:rsidRPr="00350AB8">
        <w:rPr>
          <w:rFonts w:ascii="Arial" w:hAnsi="Arial" w:cs="Arial"/>
          <w:sz w:val="24"/>
          <w:szCs w:val="24"/>
        </w:rPr>
        <w:t>Chinese Control and Decision Conference</w:t>
      </w:r>
    </w:p>
    <w:p w:rsidR="004C00ED" w:rsidRPr="00350AB8" w:rsidRDefault="004C00ED" w:rsidP="00EC702F">
      <w:pPr>
        <w:spacing w:after="0" w:line="400" w:lineRule="exact"/>
        <w:ind w:firstLineChars="200" w:firstLine="31680"/>
        <w:rPr>
          <w:rFonts w:ascii="Arial" w:hAnsi="Arial" w:cs="Arial"/>
          <w:sz w:val="24"/>
          <w:szCs w:val="24"/>
        </w:rPr>
      </w:pPr>
      <w:r w:rsidRPr="00350AB8">
        <w:rPr>
          <w:rFonts w:ascii="Arial" w:hAnsi="Arial" w:cs="Arial"/>
          <w:sz w:val="24"/>
          <w:szCs w:val="24"/>
        </w:rPr>
        <w:t>2</w:t>
      </w:r>
      <w:r w:rsidRPr="00350AB8">
        <w:rPr>
          <w:rFonts w:ascii="Arial" w:hAnsi="Times New Roman" w:cs="Arial" w:hint="eastAsia"/>
          <w:sz w:val="24"/>
          <w:szCs w:val="24"/>
        </w:rPr>
        <w:t>、</w:t>
      </w:r>
      <w:r w:rsidRPr="00350AB8">
        <w:rPr>
          <w:rFonts w:ascii="Arial" w:hAnsi="Arial" w:cs="Arial"/>
          <w:sz w:val="24"/>
          <w:szCs w:val="24"/>
        </w:rPr>
        <w:t>CCC</w:t>
      </w:r>
      <w:r w:rsidRPr="00350AB8">
        <w:rPr>
          <w:rFonts w:ascii="Arial" w:hAnsi="Times New Roman" w:cs="Arial" w:hint="eastAsia"/>
          <w:sz w:val="24"/>
          <w:szCs w:val="24"/>
        </w:rPr>
        <w:t>：</w:t>
      </w:r>
      <w:r w:rsidRPr="00350AB8">
        <w:rPr>
          <w:rFonts w:ascii="Arial" w:hAnsi="Arial" w:cs="Arial"/>
          <w:sz w:val="24"/>
          <w:szCs w:val="24"/>
        </w:rPr>
        <w:t>Chinese Control Conference</w:t>
      </w:r>
    </w:p>
    <w:p w:rsidR="004C00ED" w:rsidRPr="00350AB8" w:rsidRDefault="004C00ED" w:rsidP="00EC702F">
      <w:pPr>
        <w:spacing w:after="0" w:line="400" w:lineRule="exact"/>
        <w:ind w:firstLineChars="200" w:firstLine="31680"/>
        <w:rPr>
          <w:rFonts w:ascii="Arial" w:hAnsi="Arial" w:cs="Arial"/>
          <w:sz w:val="24"/>
          <w:szCs w:val="24"/>
        </w:rPr>
      </w:pPr>
      <w:r w:rsidRPr="00350AB8">
        <w:rPr>
          <w:rFonts w:ascii="Arial" w:hAnsi="Arial" w:cs="Arial"/>
          <w:sz w:val="24"/>
          <w:szCs w:val="24"/>
        </w:rPr>
        <w:t>3</w:t>
      </w:r>
      <w:r w:rsidRPr="00350AB8">
        <w:rPr>
          <w:rFonts w:ascii="Arial" w:hAnsi="Times New Roman" w:cs="Arial" w:hint="eastAsia"/>
          <w:sz w:val="24"/>
          <w:szCs w:val="24"/>
        </w:rPr>
        <w:t>、</w:t>
      </w:r>
      <w:r w:rsidRPr="00350AB8">
        <w:rPr>
          <w:rFonts w:ascii="Arial" w:hAnsi="Arial" w:cs="Arial"/>
          <w:sz w:val="24"/>
          <w:szCs w:val="24"/>
        </w:rPr>
        <w:t>WCICA</w:t>
      </w:r>
      <w:r w:rsidRPr="00350AB8">
        <w:rPr>
          <w:rFonts w:ascii="Arial" w:hAnsi="Times New Roman" w:cs="Arial" w:hint="eastAsia"/>
          <w:sz w:val="24"/>
          <w:szCs w:val="24"/>
        </w:rPr>
        <w:t>：</w:t>
      </w:r>
      <w:r w:rsidRPr="00350AB8">
        <w:rPr>
          <w:rFonts w:ascii="Arial" w:hAnsi="Arial" w:cs="Arial"/>
          <w:sz w:val="24"/>
          <w:szCs w:val="24"/>
        </w:rPr>
        <w:t>World Congress on Intelligent Control and Automation</w:t>
      </w:r>
    </w:p>
    <w:p w:rsidR="004C00ED" w:rsidRDefault="004C00ED" w:rsidP="00324D24">
      <w:pPr>
        <w:spacing w:beforeLines="50" w:afterLines="50" w:line="400" w:lineRule="exact"/>
        <w:rPr>
          <w:rFonts w:ascii="Times New Roman" w:hAnsi="宋体"/>
          <w:b/>
          <w:sz w:val="28"/>
          <w:szCs w:val="28"/>
        </w:rPr>
      </w:pPr>
      <w:r w:rsidRPr="00805A82">
        <w:rPr>
          <w:rFonts w:ascii="Times New Roman" w:hAnsi="宋体" w:hint="eastAsia"/>
          <w:b/>
          <w:sz w:val="28"/>
          <w:szCs w:val="28"/>
        </w:rPr>
        <w:t>二、其他国际会议</w:t>
      </w:r>
    </w:p>
    <w:tbl>
      <w:tblPr>
        <w:tblW w:w="14440" w:type="dxa"/>
        <w:tblInd w:w="93" w:type="dxa"/>
        <w:tblLook w:val="0000"/>
      </w:tblPr>
      <w:tblGrid>
        <w:gridCol w:w="720"/>
        <w:gridCol w:w="5220"/>
        <w:gridCol w:w="1600"/>
        <w:gridCol w:w="3120"/>
        <w:gridCol w:w="3780"/>
      </w:tblGrid>
      <w:tr w:rsidR="004C00ED" w:rsidRPr="00490BF7" w:rsidTr="00490BF7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英文名称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英文简称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中文名称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备注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Automation  of  Factory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AUTOFACT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 xml:space="preserve">ASME </w:t>
            </w:r>
            <w:r w:rsidRPr="00490BF7">
              <w:rPr>
                <w:rFonts w:ascii="宋体" w:hAnsi="宋体" w:cs="Arial" w:hint="eastAsia"/>
                <w:sz w:val="24"/>
                <w:szCs w:val="24"/>
              </w:rPr>
              <w:t>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ASME</w:t>
            </w:r>
            <w:r w:rsidRPr="00490BF7">
              <w:rPr>
                <w:rFonts w:ascii="宋体" w:hAnsi="宋体" w:cs="Arial" w:hint="eastAsia"/>
                <w:sz w:val="24"/>
                <w:szCs w:val="24"/>
              </w:rPr>
              <w:t>美国机械工程师学会成立于</w:t>
            </w:r>
            <w:r w:rsidRPr="00490BF7">
              <w:rPr>
                <w:rFonts w:ascii="Arial" w:hAnsi="Arial" w:cs="Arial"/>
                <w:sz w:val="24"/>
                <w:szCs w:val="24"/>
              </w:rPr>
              <w:t xml:space="preserve">1880 </w:t>
            </w:r>
            <w:r w:rsidRPr="00490BF7">
              <w:rPr>
                <w:rFonts w:ascii="宋体" w:hAnsi="宋体" w:cs="Arial" w:hint="eastAsia"/>
                <w:sz w:val="24"/>
                <w:szCs w:val="24"/>
              </w:rPr>
              <w:t>年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IFAC  World  Congress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IFAC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国际自动控制联合会世界大会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每</w:t>
            </w:r>
            <w:r w:rsidRPr="00490BF7">
              <w:rPr>
                <w:rFonts w:ascii="Arial" w:hAnsi="Arial" w:cs="Arial"/>
                <w:sz w:val="24"/>
                <w:szCs w:val="24"/>
                <w:lang w:val="en-US"/>
              </w:rPr>
              <w:t xml:space="preserve">3 </w:t>
            </w: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年召开</w:t>
            </w:r>
            <w:r w:rsidRPr="00490BF7">
              <w:rPr>
                <w:rFonts w:ascii="Arial" w:hAnsi="Arial" w:cs="Arial"/>
                <w:sz w:val="24"/>
                <w:szCs w:val="24"/>
                <w:lang w:val="en-US"/>
              </w:rPr>
              <w:t xml:space="preserve">1 </w:t>
            </w: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次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American Control Conference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ACC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美国控制大会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由</w:t>
            </w:r>
            <w:r w:rsidRPr="00490BF7">
              <w:rPr>
                <w:rFonts w:ascii="Arial" w:hAnsi="Arial" w:cs="Arial"/>
                <w:sz w:val="24"/>
                <w:szCs w:val="24"/>
                <w:lang w:val="en-US"/>
              </w:rPr>
              <w:t xml:space="preserve"> IEEE Control System Society</w:t>
            </w: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主办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IFAC  World  Congress  on  Automatic  Control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 xml:space="preserve">IFAC </w:t>
            </w:r>
            <w:r w:rsidRPr="00490BF7">
              <w:rPr>
                <w:rFonts w:ascii="宋体" w:hAnsi="宋体" w:cs="Arial" w:hint="eastAsia"/>
                <w:sz w:val="24"/>
                <w:szCs w:val="24"/>
              </w:rPr>
              <w:t>自动控制国际会议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IEEE   Conference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90BF7">
              <w:rPr>
                <w:rFonts w:ascii="Arial" w:hAnsi="Arial" w:cs="Arial"/>
                <w:sz w:val="24"/>
                <w:szCs w:val="24"/>
              </w:rPr>
              <w:t>on   Decision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90BF7">
              <w:rPr>
                <w:rFonts w:ascii="Arial" w:hAnsi="Arial" w:cs="Arial"/>
                <w:sz w:val="24"/>
                <w:szCs w:val="24"/>
              </w:rPr>
              <w:t>and   Control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CDC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 xml:space="preserve">IEEE </w:t>
            </w:r>
            <w:r w:rsidRPr="00490BF7">
              <w:rPr>
                <w:rFonts w:ascii="宋体" w:hAnsi="宋体" w:cs="Arial" w:hint="eastAsia"/>
                <w:sz w:val="24"/>
                <w:szCs w:val="24"/>
              </w:rPr>
              <w:t>决策与控制大会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控制与决策领域最高水平的会议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Inter.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90BF7">
              <w:rPr>
                <w:rFonts w:ascii="Arial" w:hAnsi="Arial" w:cs="Arial"/>
                <w:sz w:val="24"/>
                <w:szCs w:val="24"/>
              </w:rPr>
              <w:t>Conference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90BF7">
              <w:rPr>
                <w:rFonts w:ascii="Arial" w:hAnsi="Arial" w:cs="Arial"/>
                <w:sz w:val="24"/>
                <w:szCs w:val="24"/>
              </w:rPr>
              <w:t>on  Computer  Vision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90BF7">
              <w:rPr>
                <w:rFonts w:ascii="Arial" w:hAnsi="Arial" w:cs="Arial"/>
                <w:sz w:val="24"/>
                <w:szCs w:val="24"/>
              </w:rPr>
              <w:t>and  Pattern  Recognition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CVPR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国际计算机视觉与模式识别大会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计算机视觉领域最好的会议之一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Conference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90BF7">
              <w:rPr>
                <w:rFonts w:ascii="Arial" w:hAnsi="Arial" w:cs="Arial"/>
                <w:sz w:val="24"/>
                <w:szCs w:val="24"/>
              </w:rPr>
              <w:t>on    Guidance   Navigation  and   Control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导航和控制会议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IEEE International Conference on ITS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IEEE ITSC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 xml:space="preserve">IEEE </w:t>
            </w:r>
            <w:r w:rsidRPr="00490BF7">
              <w:rPr>
                <w:rFonts w:ascii="宋体" w:hAnsi="宋体" w:cs="Arial" w:hint="eastAsia"/>
                <w:sz w:val="24"/>
                <w:szCs w:val="24"/>
              </w:rPr>
              <w:t>国际智能交通系统大会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最重要的</w:t>
            </w:r>
            <w:r w:rsidRPr="00490BF7">
              <w:rPr>
                <w:rFonts w:ascii="Arial" w:hAnsi="Arial" w:cs="Arial"/>
                <w:sz w:val="24"/>
                <w:szCs w:val="24"/>
                <w:lang w:val="en-US"/>
              </w:rPr>
              <w:t>ITS</w:t>
            </w: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国际会议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IEEE International   Conference  On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90BF7">
              <w:rPr>
                <w:rFonts w:ascii="Arial" w:hAnsi="Arial" w:cs="Arial"/>
                <w:sz w:val="24"/>
                <w:szCs w:val="24"/>
              </w:rPr>
              <w:t>Robotics And Automation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ICRA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 xml:space="preserve">IEEE </w:t>
            </w:r>
            <w:r w:rsidRPr="00490BF7">
              <w:rPr>
                <w:rFonts w:ascii="宋体" w:hAnsi="宋体" w:cs="Arial" w:hint="eastAsia"/>
                <w:sz w:val="24"/>
                <w:szCs w:val="24"/>
              </w:rPr>
              <w:t>国际机器人技术和自动化会议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IEEE/RSJ  International Conference On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90BF7">
              <w:rPr>
                <w:rFonts w:ascii="Arial" w:hAnsi="Arial" w:cs="Arial"/>
                <w:sz w:val="24"/>
                <w:szCs w:val="24"/>
              </w:rPr>
              <w:t>Intelligent Robotics  And  systems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 xml:space="preserve">IEEE/RSJ </w:t>
            </w:r>
            <w:r w:rsidRPr="00490BF7">
              <w:rPr>
                <w:rFonts w:ascii="宋体" w:hAnsi="宋体" w:cs="Arial" w:hint="eastAsia"/>
                <w:sz w:val="24"/>
                <w:szCs w:val="24"/>
              </w:rPr>
              <w:t>国际智能化的机器人技术和系统会议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IEEE  International  Conference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90BF7">
              <w:rPr>
                <w:rFonts w:ascii="Arial" w:hAnsi="Arial" w:cs="Arial"/>
                <w:sz w:val="24"/>
                <w:szCs w:val="24"/>
              </w:rPr>
              <w:t>on   Systems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90BF7">
              <w:rPr>
                <w:rFonts w:ascii="Arial" w:hAnsi="Arial" w:cs="Arial"/>
                <w:sz w:val="24"/>
                <w:szCs w:val="24"/>
              </w:rPr>
              <w:t>,Man and Cybernetics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SMC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国际系统、人与控制大会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是控制领域的权威会议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International Recognition Conference on Pattern Recognition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ICPR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国际模式识别大会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模式识别最好的国际会议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Inter. Conference on Acoustics, Speech, and Signal  Processing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ICASSP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国际语音声音信号处理大会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语音声音信号处理最好的国际会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International Conference on Computer Vision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ICCV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国际计算机视觉大会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计算机视觉最好的国际会议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International Conference on Image Processing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ICIP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国际图像处理大会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图像处理领域最好的国际会议之一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International Conference  of  Machine Learning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ICML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国际机器学习大会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机器学习方面最好的国际会议之一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IEEE  Industry  Applications  Society  Annual Meeting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IAS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IEEE</w:t>
            </w:r>
            <w:r w:rsidRPr="00490BF7">
              <w:rPr>
                <w:rFonts w:ascii="宋体" w:hAnsi="宋体" w:cs="Arial" w:hint="eastAsia"/>
                <w:sz w:val="24"/>
                <w:szCs w:val="24"/>
              </w:rPr>
              <w:t>工业应用学会年会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过程控制、电气、电子、拖动在工业应用的最高水平会议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World Congress on Tomography Industrial Process Tomography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WCIPT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世界工业过程大会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每</w:t>
            </w:r>
            <w:r w:rsidRPr="00490BF7">
              <w:rPr>
                <w:rFonts w:ascii="Arial" w:hAnsi="Arial" w:cs="Arial"/>
                <w:sz w:val="24"/>
                <w:szCs w:val="24"/>
                <w:lang w:val="en-US"/>
              </w:rPr>
              <w:t xml:space="preserve">2 </w:t>
            </w: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年</w:t>
            </w:r>
            <w:r w:rsidRPr="00490BF7">
              <w:rPr>
                <w:rFonts w:ascii="Arial" w:hAnsi="Arial" w:cs="Arial"/>
                <w:sz w:val="24"/>
                <w:szCs w:val="24"/>
                <w:lang w:val="en-US"/>
              </w:rPr>
              <w:t xml:space="preserve">1 </w:t>
            </w: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次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IEEE Sensors Conference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IEEE</w:t>
            </w:r>
            <w:r w:rsidRPr="00490BF7">
              <w:rPr>
                <w:rFonts w:ascii="宋体" w:hAnsi="宋体" w:cs="Arial" w:hint="eastAsia"/>
                <w:sz w:val="24"/>
                <w:szCs w:val="24"/>
              </w:rPr>
              <w:t>传感器大会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传感器领域权威会议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International Conference on Optical Fibre Sensors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ICOFS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国际光纤传感器学术大会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每</w:t>
            </w:r>
            <w:r w:rsidRPr="00490BF7">
              <w:rPr>
                <w:rFonts w:ascii="Arial" w:hAnsi="Arial" w:cs="Arial"/>
                <w:sz w:val="24"/>
                <w:szCs w:val="24"/>
                <w:lang w:val="en-US"/>
              </w:rPr>
              <w:t xml:space="preserve">18 </w:t>
            </w: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个月一次，由</w:t>
            </w:r>
            <w:r w:rsidRPr="00490BF7">
              <w:rPr>
                <w:rFonts w:ascii="Arial" w:hAnsi="Arial" w:cs="Arial"/>
                <w:sz w:val="24"/>
                <w:szCs w:val="24"/>
                <w:lang w:val="en-US"/>
              </w:rPr>
              <w:t>IEEE</w:t>
            </w: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、</w:t>
            </w:r>
            <w:r w:rsidRPr="00490BF7">
              <w:rPr>
                <w:rFonts w:ascii="Arial" w:hAnsi="Arial" w:cs="Arial"/>
                <w:sz w:val="24"/>
                <w:szCs w:val="24"/>
                <w:lang w:val="en-US"/>
              </w:rPr>
              <w:t>IEE</w:t>
            </w: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、</w:t>
            </w:r>
            <w:r w:rsidRPr="00490BF7">
              <w:rPr>
                <w:rFonts w:ascii="Arial" w:hAnsi="Arial" w:cs="Arial"/>
                <w:sz w:val="24"/>
                <w:szCs w:val="24"/>
                <w:lang w:val="en-US"/>
              </w:rPr>
              <w:t>OSA</w:t>
            </w: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、</w:t>
            </w:r>
            <w:r w:rsidRPr="00490BF7">
              <w:rPr>
                <w:rFonts w:ascii="Arial" w:hAnsi="Arial" w:cs="Arial"/>
                <w:sz w:val="24"/>
                <w:szCs w:val="24"/>
                <w:lang w:val="en-US"/>
              </w:rPr>
              <w:t>SPIE</w:t>
            </w: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等多个学术协会联办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World Congress  Systems on Intelligent Transport Systems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WCITS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世界智能交通大会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智能交通方面最好的国际会议之一</w:t>
            </w:r>
          </w:p>
        </w:tc>
      </w:tr>
      <w:tr w:rsidR="004C00ED" w:rsidRPr="00490BF7" w:rsidTr="00490BF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IEEE  Intelligent  Vehicles  Symposium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>IEEE IVC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BF7">
              <w:rPr>
                <w:rFonts w:ascii="Arial" w:hAnsi="Arial" w:cs="Arial"/>
                <w:sz w:val="24"/>
                <w:szCs w:val="24"/>
              </w:rPr>
              <w:t xml:space="preserve">IEEE </w:t>
            </w:r>
            <w:r w:rsidRPr="00490BF7">
              <w:rPr>
                <w:rFonts w:ascii="宋体" w:hAnsi="宋体" w:cs="Arial" w:hint="eastAsia"/>
                <w:sz w:val="24"/>
                <w:szCs w:val="24"/>
              </w:rPr>
              <w:t>智能车辆研讨会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490BF7" w:rsidRDefault="004C00ED" w:rsidP="00490BF7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490BF7">
              <w:rPr>
                <w:rFonts w:ascii="宋体" w:hAnsi="宋体" w:cs="宋体" w:hint="eastAsia"/>
                <w:sz w:val="24"/>
                <w:szCs w:val="24"/>
                <w:lang w:val="en-US"/>
              </w:rPr>
              <w:t>智能交通方面最好的国际会议之一</w:t>
            </w:r>
          </w:p>
        </w:tc>
      </w:tr>
    </w:tbl>
    <w:p w:rsidR="004C00ED" w:rsidRDefault="004C00ED" w:rsidP="00324D24">
      <w:pPr>
        <w:spacing w:beforeLines="50" w:afterLines="50" w:line="400" w:lineRule="exact"/>
        <w:rPr>
          <w:rFonts w:ascii="Times New Roman" w:hAnsi="宋体"/>
          <w:b/>
          <w:sz w:val="28"/>
          <w:szCs w:val="28"/>
        </w:rPr>
      </w:pPr>
    </w:p>
    <w:p w:rsidR="004C00ED" w:rsidRPr="007F5203" w:rsidRDefault="004C00ED" w:rsidP="00324D24">
      <w:pPr>
        <w:spacing w:beforeLines="150" w:afterLines="100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7F5203">
        <w:rPr>
          <w:rFonts w:ascii="Times New Roman" w:hAnsi="Times New Roman" w:hint="eastAsia"/>
          <w:b/>
          <w:color w:val="FF0000"/>
          <w:sz w:val="36"/>
          <w:szCs w:val="36"/>
        </w:rPr>
        <w:t>电子科学技术</w:t>
      </w:r>
      <w:r w:rsidRPr="007F5203">
        <w:rPr>
          <w:rFonts w:ascii="Times New Roman" w:hAnsi="Times New Roman" w:hint="eastAsia"/>
          <w:b/>
          <w:sz w:val="36"/>
          <w:szCs w:val="36"/>
        </w:rPr>
        <w:t>一级学科</w:t>
      </w:r>
    </w:p>
    <w:p w:rsidR="004C00ED" w:rsidRPr="007F5203" w:rsidRDefault="004C00ED" w:rsidP="00324D24">
      <w:pPr>
        <w:spacing w:beforeLines="50" w:afterLines="50" w:line="400" w:lineRule="exact"/>
        <w:rPr>
          <w:rFonts w:ascii="Times New Roman" w:hAnsi="宋体"/>
          <w:b/>
          <w:sz w:val="28"/>
          <w:szCs w:val="28"/>
        </w:rPr>
      </w:pPr>
      <w:r w:rsidRPr="007F5203">
        <w:rPr>
          <w:rFonts w:ascii="Times New Roman" w:hAnsi="宋体" w:hint="eastAsia"/>
          <w:b/>
          <w:sz w:val="28"/>
          <w:szCs w:val="28"/>
        </w:rPr>
        <w:t>一、国内召开的国际会议</w:t>
      </w:r>
    </w:p>
    <w:p w:rsidR="004C00ED" w:rsidRPr="007F5203" w:rsidRDefault="004C00ED" w:rsidP="00EC702F">
      <w:pPr>
        <w:spacing w:after="0" w:line="400" w:lineRule="exact"/>
        <w:ind w:firstLineChars="200" w:firstLine="31680"/>
        <w:rPr>
          <w:rFonts w:ascii="Arial" w:hAnsi="Arial" w:cs="Arial"/>
          <w:sz w:val="24"/>
          <w:szCs w:val="24"/>
        </w:rPr>
      </w:pPr>
      <w:r w:rsidRPr="007F5203">
        <w:rPr>
          <w:rFonts w:ascii="Arial" w:hAnsi="Arial" w:cs="Arial"/>
          <w:sz w:val="24"/>
          <w:szCs w:val="24"/>
        </w:rPr>
        <w:t>1</w:t>
      </w:r>
      <w:r w:rsidRPr="007F5203">
        <w:rPr>
          <w:rFonts w:ascii="Arial" w:hAnsi="Arial" w:cs="Arial" w:hint="eastAsia"/>
          <w:sz w:val="24"/>
          <w:szCs w:val="24"/>
        </w:rPr>
        <w:t>、</w:t>
      </w:r>
      <w:r w:rsidRPr="007F5203">
        <w:rPr>
          <w:rFonts w:ascii="Arial" w:hAnsi="Arial" w:cs="Arial"/>
          <w:sz w:val="24"/>
          <w:szCs w:val="24"/>
        </w:rPr>
        <w:t>IEEE International Conference on ASIC</w:t>
      </w:r>
    </w:p>
    <w:p w:rsidR="004C00ED" w:rsidRPr="007F5203" w:rsidRDefault="004C00ED" w:rsidP="00EC702F">
      <w:pPr>
        <w:spacing w:after="0" w:line="400" w:lineRule="exact"/>
        <w:ind w:firstLineChars="200" w:firstLine="31680"/>
        <w:rPr>
          <w:rFonts w:ascii="Arial" w:hAnsi="Arial" w:cs="Arial"/>
          <w:sz w:val="24"/>
          <w:szCs w:val="24"/>
        </w:rPr>
      </w:pPr>
      <w:r w:rsidRPr="007F5203">
        <w:rPr>
          <w:rFonts w:ascii="Arial" w:hAnsi="Arial" w:cs="Arial"/>
          <w:sz w:val="24"/>
          <w:szCs w:val="24"/>
        </w:rPr>
        <w:t>2</w:t>
      </w:r>
      <w:r w:rsidRPr="007F5203">
        <w:rPr>
          <w:rFonts w:ascii="Arial" w:hAnsi="Arial" w:cs="Arial" w:hint="eastAsia"/>
          <w:sz w:val="24"/>
          <w:szCs w:val="24"/>
        </w:rPr>
        <w:t>、</w:t>
      </w:r>
      <w:r w:rsidRPr="007F5203">
        <w:rPr>
          <w:rFonts w:ascii="Arial" w:hAnsi="Arial" w:cs="Arial"/>
          <w:sz w:val="24"/>
          <w:szCs w:val="24"/>
        </w:rPr>
        <w:t>IEEE International Conference on Solid-State and Integrated Circuit Technology</w:t>
      </w:r>
    </w:p>
    <w:p w:rsidR="004C00ED" w:rsidRPr="007F5203" w:rsidRDefault="004C00ED" w:rsidP="00324D24">
      <w:pPr>
        <w:spacing w:beforeLines="50" w:afterLines="50" w:line="400" w:lineRule="exact"/>
        <w:rPr>
          <w:rFonts w:ascii="Times New Roman" w:hAnsi="宋体"/>
          <w:b/>
          <w:sz w:val="28"/>
          <w:szCs w:val="28"/>
        </w:rPr>
      </w:pPr>
      <w:r w:rsidRPr="00805A82">
        <w:rPr>
          <w:rFonts w:ascii="Times New Roman" w:hAnsi="宋体" w:hint="eastAsia"/>
          <w:b/>
          <w:sz w:val="28"/>
          <w:szCs w:val="28"/>
        </w:rPr>
        <w:t>二、其他国际会议</w:t>
      </w:r>
    </w:p>
    <w:tbl>
      <w:tblPr>
        <w:tblW w:w="14440" w:type="dxa"/>
        <w:tblInd w:w="93" w:type="dxa"/>
        <w:tblLook w:val="0000"/>
      </w:tblPr>
      <w:tblGrid>
        <w:gridCol w:w="720"/>
        <w:gridCol w:w="5220"/>
        <w:gridCol w:w="1600"/>
        <w:gridCol w:w="3120"/>
        <w:gridCol w:w="3780"/>
      </w:tblGrid>
      <w:tr w:rsidR="004C00ED" w:rsidRPr="00A77AA5" w:rsidTr="00A77AA5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英文名称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英文简称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中文名称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备</w:t>
            </w:r>
            <w:r w:rsidRPr="00A77AA5">
              <w:rPr>
                <w:rFonts w:ascii="宋体" w:hAnsi="宋体" w:cs="宋体" w:hint="eastAsia"/>
                <w:sz w:val="24"/>
                <w:szCs w:val="24"/>
                <w:lang w:val="en-US"/>
              </w:rPr>
              <w:t>注</w:t>
            </w:r>
          </w:p>
        </w:tc>
      </w:tr>
      <w:tr w:rsidR="004C00ED" w:rsidRPr="00A77AA5" w:rsidTr="00A77AA5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Modelling and Simulation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MAS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 w:hint="eastAsia"/>
                <w:sz w:val="24"/>
                <w:szCs w:val="24"/>
                <w:lang w:val="en-US"/>
              </w:rPr>
              <w:t>建模与仿真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A77AA5" w:rsidTr="00A77AA5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IEEE Symposium on VLSI Circuits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VLSIC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  <w:lang w:val="en-US"/>
              </w:rPr>
              <w:t>超大规模集成电路会议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A77AA5" w:rsidTr="00A77AA5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IEEE International Microwave Symposium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IMS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  <w:lang w:val="en-US"/>
              </w:rPr>
              <w:t>国际微波会议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  <w:lang w:val="en-US"/>
              </w:rPr>
              <w:t>每年六月，美国</w:t>
            </w:r>
          </w:p>
        </w:tc>
      </w:tr>
      <w:tr w:rsidR="004C00ED" w:rsidRPr="00A77AA5" w:rsidTr="00A77AA5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IEEE Antennas and Propagation Society International  Symposium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APS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 w:hint="eastAsia"/>
                <w:sz w:val="24"/>
                <w:szCs w:val="24"/>
                <w:lang w:val="en-US"/>
              </w:rPr>
              <w:t>国际天线和传播会议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  <w:lang w:val="en-US"/>
              </w:rPr>
              <w:t>每年七月，美国</w:t>
            </w:r>
          </w:p>
        </w:tc>
      </w:tr>
      <w:tr w:rsidR="004C00ED" w:rsidRPr="00A77AA5" w:rsidTr="00A77AA5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International Solid</w:t>
            </w:r>
            <w:r w:rsidRPr="00A77AA5">
              <w:rPr>
                <w:rFonts w:ascii="宋体" w:hAnsi="宋体" w:cs="Arial" w:hint="eastAsia"/>
                <w:sz w:val="24"/>
                <w:szCs w:val="24"/>
              </w:rPr>
              <w:t>－</w:t>
            </w:r>
            <w:r w:rsidRPr="00A77AA5">
              <w:rPr>
                <w:rFonts w:ascii="Arial" w:hAnsi="Arial" w:cs="Arial"/>
                <w:sz w:val="24"/>
                <w:szCs w:val="24"/>
              </w:rPr>
              <w:t>State Circuits Conference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ISSCC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  <w:lang w:val="en-US"/>
              </w:rPr>
              <w:t>国际故态电路年会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A77AA5" w:rsidTr="00A77AA5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smartTag w:uri="urn:schemas-microsoft-com:office:smarttags" w:element="place">
              <w:r w:rsidRPr="00A77AA5">
                <w:rPr>
                  <w:rFonts w:ascii="Arial" w:hAnsi="Arial" w:cs="Arial"/>
                  <w:sz w:val="24"/>
                  <w:szCs w:val="24"/>
                </w:rPr>
                <w:t>Asia</w:t>
              </w:r>
            </w:smartTag>
            <w:r w:rsidRPr="00A77AA5">
              <w:rPr>
                <w:rFonts w:ascii="Arial" w:hAnsi="Arial" w:cs="Arial"/>
                <w:sz w:val="24"/>
                <w:szCs w:val="24"/>
              </w:rPr>
              <w:t xml:space="preserve"> and South Pacific  Design  Automation Conference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IEEE/ACM ASP-DAC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  <w:lang w:val="en-US"/>
              </w:rPr>
              <w:t>亚洲及南太洋地区设计自动化年会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A77AA5" w:rsidTr="00A77AA5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Symposia on VLSI Technology and Circuits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VLSI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 w:hint="eastAsia"/>
                <w:sz w:val="24"/>
                <w:szCs w:val="24"/>
                <w:lang w:val="en-US"/>
              </w:rPr>
              <w:t>超大规模集成电路技术与电路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A77AA5" w:rsidTr="00A77AA5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3E14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Conference  on  Optical  Fib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 w:rsidRPr="00A77AA5">
              <w:rPr>
                <w:rFonts w:ascii="Arial" w:hAnsi="Arial" w:cs="Arial"/>
                <w:sz w:val="24"/>
                <w:szCs w:val="24"/>
              </w:rPr>
              <w:t xml:space="preserve">  Communication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OFC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  <w:lang w:val="en-US"/>
              </w:rPr>
              <w:t>光纤通信会议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A77AA5" w:rsidTr="00A77AA5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IEEE  Lasers and Electro–Optics  Society  Annual  Meeting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LEOS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  <w:lang w:val="en-US"/>
              </w:rPr>
              <w:t>激光和电光协会年会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A77AA5" w:rsidTr="00A77AA5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IEEE Conference in Industrial Electronics and Applications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/>
                <w:sz w:val="24"/>
                <w:szCs w:val="24"/>
              </w:rPr>
              <w:t>IEA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AA5">
              <w:rPr>
                <w:rFonts w:ascii="Arial" w:hAnsi="Arial" w:cs="Arial" w:hint="eastAsia"/>
                <w:sz w:val="24"/>
                <w:szCs w:val="24"/>
                <w:lang w:val="en-US"/>
              </w:rPr>
              <w:t>工业电子与应用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77AA5" w:rsidRDefault="004C00ED" w:rsidP="00A77AA5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A77AA5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D07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European  Conference  on  Optical Communication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ECOC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  <w:lang w:val="en-US"/>
              </w:rPr>
              <w:t>欧洲光通信会议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D07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The Optoelectronics  and  Communications  Conference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OECC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  <w:lang w:val="en-US"/>
              </w:rPr>
              <w:t>光电子和通信会议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D07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International Conference on Image and Graphics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ICIG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  <w:lang w:val="en-US"/>
              </w:rPr>
              <w:t>图像与图形国际会议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D074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Conference on Lasers  and Electro-Optics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CLEO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  <w:lang w:val="en-US"/>
              </w:rPr>
              <w:t>激光和电光会议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D0742">
                  <w:rPr>
                    <w:rFonts w:ascii="宋体" w:hAnsi="宋体" w:cs="宋体"/>
                    <w:sz w:val="24"/>
                    <w:szCs w:val="24"/>
                  </w:rPr>
                  <w:t>America</w:t>
                </w:r>
              </w:smartTag>
            </w:smartTag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6D0742">
              <w:rPr>
                <w:rFonts w:ascii="宋体" w:hAnsi="宋体" w:cs="宋体"/>
                <w:sz w:val="24"/>
                <w:szCs w:val="24"/>
              </w:rPr>
              <w:t>Optical Society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D07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International Symposium on Circuits and Systems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CIRSYS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  <w:lang w:val="en-US"/>
              </w:rPr>
              <w:t>电路与系统会议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D07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Asian  Symposium  on  Information  Display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ASID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  <w:lang w:val="en-US"/>
              </w:rPr>
              <w:t>亚洲显示会议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D074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International  Symposi</w:t>
            </w:r>
            <w:r>
              <w:rPr>
                <w:rFonts w:ascii="Arial" w:hAnsi="Arial" w:cs="Arial"/>
                <w:sz w:val="24"/>
                <w:szCs w:val="24"/>
              </w:rPr>
              <w:t xml:space="preserve">um  of  infrared and millimetre  </w:t>
            </w:r>
            <w:r w:rsidRPr="006D0742">
              <w:rPr>
                <w:rFonts w:ascii="Arial" w:hAnsi="Arial" w:cs="Arial"/>
                <w:sz w:val="24"/>
                <w:szCs w:val="24"/>
              </w:rPr>
              <w:t>wave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SPIE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  <w:lang w:val="en-US"/>
              </w:rPr>
              <w:t>国际远红外与毫米波会议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  <w:lang w:val="en-US"/>
              </w:rPr>
              <w:t>每年</w:t>
            </w:r>
            <w:r w:rsidRPr="006D0742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6D0742">
              <w:rPr>
                <w:rFonts w:ascii="宋体" w:hAnsi="宋体" w:cs="宋体" w:hint="eastAsia"/>
                <w:sz w:val="24"/>
                <w:szCs w:val="24"/>
                <w:lang w:val="en-US"/>
              </w:rPr>
              <w:t>主要在美国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D074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smartTag w:uri="urn:schemas-microsoft-com:office:smarttags" w:element="place">
              <w:r w:rsidRPr="006D0742">
                <w:rPr>
                  <w:rFonts w:ascii="Arial" w:hAnsi="Arial" w:cs="Arial"/>
                  <w:sz w:val="24"/>
                  <w:szCs w:val="24"/>
                </w:rPr>
                <w:t>Asia</w:t>
              </w:r>
            </w:smartTag>
            <w:r w:rsidRPr="006D0742">
              <w:rPr>
                <w:rFonts w:ascii="Arial" w:hAnsi="Arial" w:cs="Arial"/>
                <w:sz w:val="24"/>
                <w:szCs w:val="24"/>
              </w:rPr>
              <w:t xml:space="preserve"> Pacific Microwave Conference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APMC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  <w:lang w:val="en-US"/>
              </w:rPr>
              <w:t>亚太微波会议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  <w:lang w:val="en-US"/>
              </w:rPr>
              <w:t>每年</w:t>
            </w:r>
            <w:r w:rsidRPr="006D0742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6D0742">
              <w:rPr>
                <w:rFonts w:ascii="宋体" w:hAnsi="宋体" w:cs="宋体" w:hint="eastAsia"/>
                <w:sz w:val="24"/>
                <w:szCs w:val="24"/>
                <w:lang w:val="en-US"/>
              </w:rPr>
              <w:t>主要在美国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D074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IEEE  International  Symposium  of  Circuits  and Systems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ISCAS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  <w:lang w:val="en-US"/>
              </w:rPr>
              <w:t>国际电路与系统年会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D07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European Solid-State Circuit  Conference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ESSCIRC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  <w:lang w:val="en-US"/>
              </w:rPr>
              <w:t>欧洲固态电路年会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D07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IEEE  International  Conference   on  VLSI   Design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ICVLSI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/>
                <w:sz w:val="24"/>
                <w:szCs w:val="24"/>
              </w:rPr>
              <w:t>IEEE</w:t>
            </w:r>
            <w:r w:rsidRPr="006D0742">
              <w:rPr>
                <w:rFonts w:ascii="宋体" w:hAnsi="宋体" w:cs="宋体" w:hint="eastAsia"/>
                <w:sz w:val="24"/>
                <w:szCs w:val="24"/>
              </w:rPr>
              <w:t>超大规模集成电路设计年会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D07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 xml:space="preserve">Design, Automation and   Test in </w:t>
            </w:r>
            <w:smartTag w:uri="urn:schemas-microsoft-com:office:smarttags" w:element="place">
              <w:r w:rsidRPr="006D0742">
                <w:rPr>
                  <w:rFonts w:ascii="Arial" w:hAnsi="Arial" w:cs="Arial"/>
                  <w:sz w:val="24"/>
                  <w:szCs w:val="24"/>
                </w:rPr>
                <w:t>Europe</w:t>
              </w:r>
            </w:smartTag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  <w:lang w:val="en-US"/>
              </w:rPr>
              <w:t>欧洲设计、自动化与测试年会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D07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International  Symposium  on  Low  Power Electronics   and   Design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ISLPED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  <w:lang w:val="en-US"/>
              </w:rPr>
              <w:t>国际低功耗电子学与设计年会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D074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IEEE Annual Symposium  on VLSI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ISVLSI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/>
                <w:sz w:val="24"/>
                <w:szCs w:val="24"/>
              </w:rPr>
              <w:t xml:space="preserve">IEEE </w:t>
            </w:r>
            <w:r w:rsidRPr="006D0742">
              <w:rPr>
                <w:rFonts w:ascii="宋体" w:hAnsi="宋体" w:cs="宋体" w:hint="eastAsia"/>
                <w:sz w:val="24"/>
                <w:szCs w:val="24"/>
              </w:rPr>
              <w:t>超大规模电路年会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D07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IEEE  International  Symposium  on  Electromagnetic  Compatibility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EMC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IEEE</w:t>
            </w:r>
            <w:r w:rsidRPr="006D0742">
              <w:rPr>
                <w:rFonts w:ascii="宋体" w:hAnsi="宋体" w:cs="Arial" w:hint="eastAsia"/>
                <w:sz w:val="24"/>
                <w:szCs w:val="24"/>
              </w:rPr>
              <w:t>电磁兼容国际会议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D07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International Symposium  on  Antennas  and  Propagation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ISAP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  <w:lang w:val="en-US"/>
              </w:rPr>
              <w:t>国际天线与传播会议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  <w:lang w:val="en-US"/>
              </w:rPr>
              <w:t>每年主要在日本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D074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IEEE  International   Symposium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D0742">
              <w:rPr>
                <w:rFonts w:ascii="Arial" w:hAnsi="Arial" w:cs="Arial"/>
                <w:sz w:val="24"/>
                <w:szCs w:val="24"/>
              </w:rPr>
              <w:t>on  Quality  Electronic  Design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ISQED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  <w:lang w:val="en-US"/>
              </w:rPr>
              <w:t>高品质电子设计年会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D074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IEEE International SOC  Conference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SOCC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  <w:lang w:val="en-US"/>
              </w:rPr>
              <w:t>国际微统芯片年会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D074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IEEE International   Conference on Consumer  Electronics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ICCE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  <w:lang w:val="en-US"/>
              </w:rPr>
              <w:t>国际消费电子年会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6D07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International Work-Conference on Artificial and Natural Neural Networks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IWANN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  <w:lang w:val="en-US"/>
              </w:rPr>
              <w:t>人工神经网络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6D07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 xml:space="preserve">International Conference on Information, Communications and Signal Processing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ICICS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  <w:lang w:val="en-US"/>
              </w:rPr>
              <w:t>国际信息、通信和信号处理会议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6D07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European Signal Processing Conference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EUSIPCO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  <w:lang w:val="en-US"/>
              </w:rPr>
              <w:t>欧洲信号处理会议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6D0742" w:rsidTr="006D074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6D07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Australian  MATLAB  Conference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MATLAB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742">
              <w:rPr>
                <w:rFonts w:ascii="Arial" w:hAnsi="Arial" w:cs="Arial"/>
                <w:sz w:val="24"/>
                <w:szCs w:val="24"/>
              </w:rPr>
              <w:t>MATLAB</w:t>
            </w:r>
            <w:r w:rsidRPr="006D0742">
              <w:rPr>
                <w:rFonts w:ascii="宋体" w:hAnsi="宋体" w:cs="Arial" w:hint="eastAsia"/>
                <w:sz w:val="24"/>
                <w:szCs w:val="24"/>
              </w:rPr>
              <w:t>国际会议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6D0742" w:rsidRDefault="004C00ED" w:rsidP="006D0742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6D0742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</w:tbl>
    <w:p w:rsidR="004C00ED" w:rsidRDefault="004C00ED" w:rsidP="00324D24">
      <w:pPr>
        <w:spacing w:beforeLines="150" w:afterLines="10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4C00ED" w:rsidRPr="00E33E86" w:rsidRDefault="004C00ED" w:rsidP="00324D24">
      <w:pPr>
        <w:spacing w:beforeLines="150" w:afterLines="100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E33E86">
        <w:rPr>
          <w:rFonts w:ascii="Times New Roman" w:hAnsi="Times New Roman" w:hint="eastAsia"/>
          <w:b/>
          <w:color w:val="FF0000"/>
          <w:sz w:val="36"/>
          <w:szCs w:val="36"/>
        </w:rPr>
        <w:t>信息与通信工程</w:t>
      </w:r>
      <w:r w:rsidRPr="00563D81">
        <w:rPr>
          <w:rFonts w:ascii="Times New Roman" w:hAnsi="Times New Roman" w:hint="eastAsia"/>
          <w:b/>
          <w:sz w:val="36"/>
          <w:szCs w:val="36"/>
        </w:rPr>
        <w:t>一级学科</w:t>
      </w:r>
    </w:p>
    <w:p w:rsidR="004C00ED" w:rsidRPr="00612D10" w:rsidRDefault="004C00ED" w:rsidP="00324D24">
      <w:pPr>
        <w:spacing w:beforeLines="50" w:afterLines="50" w:line="400" w:lineRule="exact"/>
        <w:rPr>
          <w:rFonts w:ascii="Times New Roman" w:hAnsi="宋体"/>
          <w:b/>
          <w:sz w:val="28"/>
          <w:szCs w:val="28"/>
        </w:rPr>
      </w:pPr>
      <w:r w:rsidRPr="00612D10">
        <w:rPr>
          <w:rFonts w:ascii="Times New Roman" w:hAnsi="宋体" w:hint="eastAsia"/>
          <w:b/>
          <w:sz w:val="28"/>
          <w:szCs w:val="28"/>
        </w:rPr>
        <w:t>一、国内召开的国际会议</w:t>
      </w:r>
    </w:p>
    <w:p w:rsidR="004C00ED" w:rsidRPr="000E147D" w:rsidRDefault="004C00ED" w:rsidP="000E147D">
      <w:pPr>
        <w:spacing w:after="0" w:line="400" w:lineRule="exact"/>
        <w:rPr>
          <w:rFonts w:ascii="Times New Roman" w:hAnsi="Times New Roman"/>
          <w:sz w:val="24"/>
          <w:szCs w:val="24"/>
        </w:rPr>
      </w:pPr>
      <w:r w:rsidRPr="000E147D">
        <w:rPr>
          <w:rFonts w:ascii="Times New Roman" w:hAnsi="Times New Roman"/>
          <w:sz w:val="24"/>
          <w:szCs w:val="24"/>
        </w:rPr>
        <w:t>1</w:t>
      </w:r>
      <w:r w:rsidRPr="000E147D">
        <w:rPr>
          <w:rFonts w:ascii="Times New Roman" w:hAnsi="宋体" w:hint="eastAsia"/>
          <w:sz w:val="24"/>
          <w:szCs w:val="24"/>
        </w:rPr>
        <w:t>、</w:t>
      </w:r>
      <w:r w:rsidRPr="000E147D">
        <w:rPr>
          <w:rFonts w:ascii="Times New Roman" w:hAnsi="Times New Roman"/>
          <w:sz w:val="24"/>
          <w:szCs w:val="24"/>
        </w:rPr>
        <w:t>China Com: International conference on Communications and Networking in China</w:t>
      </w:r>
    </w:p>
    <w:p w:rsidR="004C00ED" w:rsidRPr="000E147D" w:rsidRDefault="004C00ED" w:rsidP="000E147D">
      <w:pPr>
        <w:spacing w:after="0" w:line="400" w:lineRule="exact"/>
        <w:rPr>
          <w:rFonts w:ascii="Times New Roman" w:hAnsi="Times New Roman"/>
          <w:sz w:val="24"/>
          <w:szCs w:val="24"/>
        </w:rPr>
      </w:pPr>
      <w:r w:rsidRPr="000E147D">
        <w:rPr>
          <w:rFonts w:ascii="Times New Roman" w:hAnsi="Times New Roman"/>
          <w:sz w:val="24"/>
          <w:szCs w:val="24"/>
        </w:rPr>
        <w:t>2</w:t>
      </w:r>
      <w:r w:rsidRPr="000E147D">
        <w:rPr>
          <w:rFonts w:ascii="Times New Roman" w:hAnsi="宋体" w:hint="eastAsia"/>
          <w:sz w:val="24"/>
          <w:szCs w:val="24"/>
        </w:rPr>
        <w:t>、</w:t>
      </w:r>
      <w:r w:rsidRPr="000E147D">
        <w:rPr>
          <w:rFonts w:ascii="Times New Roman" w:hAnsi="Times New Roman"/>
          <w:sz w:val="24"/>
          <w:szCs w:val="24"/>
        </w:rPr>
        <w:t>WICOM: Wireless Communications, Networking, Mobile computing</w:t>
      </w:r>
    </w:p>
    <w:p w:rsidR="004C00ED" w:rsidRDefault="004C00ED" w:rsidP="00324D24">
      <w:pPr>
        <w:spacing w:beforeLines="50" w:afterLines="50" w:line="400" w:lineRule="exact"/>
        <w:rPr>
          <w:rFonts w:ascii="Times New Roman" w:hAnsi="宋体"/>
          <w:b/>
          <w:sz w:val="28"/>
          <w:szCs w:val="28"/>
        </w:rPr>
      </w:pPr>
      <w:r w:rsidRPr="00805A82">
        <w:rPr>
          <w:rFonts w:ascii="Times New Roman" w:hAnsi="宋体" w:hint="eastAsia"/>
          <w:b/>
          <w:sz w:val="28"/>
          <w:szCs w:val="28"/>
        </w:rPr>
        <w:t>二、其他国际会议</w:t>
      </w:r>
    </w:p>
    <w:tbl>
      <w:tblPr>
        <w:tblW w:w="14440" w:type="dxa"/>
        <w:tblInd w:w="93" w:type="dxa"/>
        <w:tblLook w:val="0000"/>
      </w:tblPr>
      <w:tblGrid>
        <w:gridCol w:w="720"/>
        <w:gridCol w:w="5170"/>
        <w:gridCol w:w="49"/>
        <w:gridCol w:w="1600"/>
        <w:gridCol w:w="102"/>
        <w:gridCol w:w="3017"/>
        <w:gridCol w:w="61"/>
        <w:gridCol w:w="3721"/>
      </w:tblGrid>
      <w:tr w:rsidR="004C00ED" w:rsidRPr="00F42706" w:rsidTr="007C3030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F42706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F42706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英文名称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F42706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英文简称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F42706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中文名称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F42706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备</w:t>
            </w:r>
            <w:r w:rsidRPr="00F42706">
              <w:rPr>
                <w:rFonts w:ascii="宋体" w:hAnsi="宋体" w:cs="宋体" w:hint="eastAsia"/>
                <w:sz w:val="24"/>
                <w:szCs w:val="24"/>
                <w:lang w:val="en-US"/>
              </w:rPr>
              <w:t>注</w:t>
            </w:r>
          </w:p>
        </w:tc>
      </w:tr>
      <w:tr w:rsidR="004C00ED" w:rsidRPr="00F42706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ACM Conference on Applications, Technologies, Architectures, and Protocols for Computer Communication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SIGCOMM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F42706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ACM Conference on Embedded Networked Sensor Systems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SENSYS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F42706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IEEE International Conference on Acoustics, Speech and  Signal  Processing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ICASAP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 xml:space="preserve">IEEE </w:t>
            </w:r>
            <w:r w:rsidRPr="00F42706">
              <w:rPr>
                <w:rFonts w:ascii="宋体" w:hAnsi="宋体" w:cs="Arial" w:hint="eastAsia"/>
                <w:sz w:val="24"/>
                <w:szCs w:val="24"/>
              </w:rPr>
              <w:t>声学、语音和信号处理国际会议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F42706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IEEE  International  Conference  on Communications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ICC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IEEE</w:t>
            </w:r>
            <w:r w:rsidRPr="00F42706">
              <w:rPr>
                <w:rFonts w:ascii="宋体" w:hAnsi="宋体" w:cs="Arial" w:hint="eastAsia"/>
                <w:sz w:val="24"/>
                <w:szCs w:val="24"/>
              </w:rPr>
              <w:t>通信国际会议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F42706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IEEE Conference on Computer  Communications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INFOCOM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 xml:space="preserve">IEEE </w:t>
            </w:r>
            <w:r w:rsidRPr="00F42706">
              <w:rPr>
                <w:rFonts w:ascii="宋体" w:hAnsi="宋体" w:cs="Arial" w:hint="eastAsia"/>
                <w:sz w:val="24"/>
                <w:szCs w:val="24"/>
              </w:rPr>
              <w:t>计算机通信会议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F42706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IEEE  International   Conference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42706">
              <w:rPr>
                <w:rFonts w:ascii="Arial" w:hAnsi="Arial" w:cs="Arial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42706">
              <w:rPr>
                <w:rFonts w:ascii="Arial" w:hAnsi="Arial" w:cs="Arial"/>
                <w:sz w:val="24"/>
                <w:szCs w:val="24"/>
              </w:rPr>
              <w:t>Image  Processing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ICIP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 xml:space="preserve">IEEE </w:t>
            </w:r>
            <w:r w:rsidRPr="00F42706">
              <w:rPr>
                <w:rFonts w:ascii="宋体" w:hAnsi="宋体" w:cs="Arial" w:hint="eastAsia"/>
                <w:sz w:val="24"/>
                <w:szCs w:val="24"/>
              </w:rPr>
              <w:t>图像处理国际会议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F42706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IEEE Global  Telecommunications   Conference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3E14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Globe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F42706">
              <w:rPr>
                <w:rFonts w:ascii="Arial" w:hAnsi="Arial" w:cs="Arial"/>
                <w:sz w:val="24"/>
                <w:szCs w:val="24"/>
              </w:rPr>
              <w:t>om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F42706">
              <w:rPr>
                <w:rFonts w:ascii="宋体" w:hAnsi="宋体" w:cs="宋体"/>
                <w:sz w:val="24"/>
                <w:szCs w:val="24"/>
              </w:rPr>
              <w:t>IEEE</w:t>
            </w:r>
            <w:r w:rsidRPr="00F42706">
              <w:rPr>
                <w:rFonts w:ascii="宋体" w:hAnsi="宋体" w:cs="宋体" w:hint="eastAsia"/>
                <w:sz w:val="24"/>
                <w:szCs w:val="24"/>
              </w:rPr>
              <w:t>全球电信会议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F42706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C00ED" w:rsidRPr="00F42706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International Conference  on  Pattern Recognition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/>
                <w:sz w:val="24"/>
                <w:szCs w:val="24"/>
              </w:rPr>
              <w:t>ICPR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 w:hint="eastAsia"/>
                <w:sz w:val="24"/>
                <w:szCs w:val="24"/>
                <w:lang w:val="en-US"/>
              </w:rPr>
              <w:t>模式识别国际会议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F42706" w:rsidRDefault="004C00ED" w:rsidP="00F42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06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 xml:space="preserve">ACM International Conference on </w:t>
            </w:r>
            <w:smartTag w:uri="urn:schemas-microsoft-com:office:smarttags" w:element="place">
              <w:r w:rsidRPr="00A83399">
                <w:rPr>
                  <w:rFonts w:ascii="Arial" w:hAnsi="Arial" w:cs="Arial"/>
                  <w:sz w:val="24"/>
                  <w:szCs w:val="24"/>
                </w:rPr>
                <w:t>Mobile</w:t>
              </w:r>
            </w:smartTag>
            <w:r w:rsidRPr="00A83399">
              <w:rPr>
                <w:rFonts w:ascii="Arial" w:hAnsi="Arial" w:cs="Arial"/>
                <w:sz w:val="24"/>
                <w:szCs w:val="24"/>
              </w:rPr>
              <w:t xml:space="preserve"> Computing and Networking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MOBICOM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移动通信会议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 xml:space="preserve">ACM Symposium of </w:t>
            </w:r>
            <w:smartTag w:uri="urn:schemas-microsoft-com:office:smarttags" w:element="City">
              <w:smartTag w:uri="urn:schemas-microsoft-com:office:smarttags" w:element="place">
                <w:r w:rsidRPr="00A83399">
                  <w:rPr>
                    <w:rFonts w:ascii="Arial" w:hAnsi="Arial" w:cs="Arial"/>
                    <w:sz w:val="24"/>
                    <w:szCs w:val="24"/>
                  </w:rPr>
                  <w:t>Mobile</w:t>
                </w:r>
              </w:smartTag>
            </w:smartTag>
            <w:r w:rsidRPr="00A83399">
              <w:rPr>
                <w:rFonts w:ascii="Arial" w:hAnsi="Arial" w:cs="Arial"/>
                <w:sz w:val="24"/>
                <w:szCs w:val="24"/>
              </w:rPr>
              <w:t xml:space="preserve"> and Ad Hoc Computing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MOBIHOC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移动</w:t>
            </w:r>
            <w:r w:rsidRPr="00A833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Ad hoc</w:t>
            </w:r>
            <w:r w:rsidRPr="00A83399">
              <w:rPr>
                <w:rFonts w:ascii="宋体" w:hAnsi="宋体" w:cs="Arial" w:hint="eastAsia"/>
                <w:sz w:val="24"/>
                <w:szCs w:val="24"/>
                <w:lang w:val="en-US"/>
              </w:rPr>
              <w:t>会议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ACM/SPIE Multimedia Computing and Networking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MMCN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ACM SIG on Computer and Communications Metrics and Performance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SIGMETRICS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 xml:space="preserve">ACM/IEEE  International Conference on Modelling, Analysis and Simulation of Wireless and </w:t>
            </w:r>
            <w:smartTag w:uri="urn:schemas-microsoft-com:office:smarttags" w:element="City">
              <w:smartTag w:uri="urn:schemas-microsoft-com:office:smarttags" w:element="place">
                <w:r w:rsidRPr="00A83399">
                  <w:rPr>
                    <w:rFonts w:ascii="Arial" w:hAnsi="Arial" w:cs="Arial"/>
                    <w:sz w:val="24"/>
                    <w:szCs w:val="24"/>
                  </w:rPr>
                  <w:t>Mobile</w:t>
                </w:r>
              </w:smartTag>
            </w:smartTag>
            <w:r w:rsidRPr="00A83399">
              <w:rPr>
                <w:rFonts w:ascii="Arial" w:hAnsi="Arial" w:cs="Arial"/>
                <w:sz w:val="24"/>
                <w:szCs w:val="24"/>
              </w:rPr>
              <w:t xml:space="preserve"> Systems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MSWIM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European Conference on Wireless Sensor Networks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EWSN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IEEE  International conference on Computer Vision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ICCV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计算机视觉</w:t>
            </w:r>
            <w:r w:rsidRPr="00A833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IEEE </w:t>
            </w:r>
            <w:r w:rsidRPr="00A83399">
              <w:rPr>
                <w:rFonts w:ascii="宋体" w:hAnsi="宋体" w:cs="Arial" w:hint="eastAsia"/>
                <w:sz w:val="24"/>
                <w:szCs w:val="24"/>
                <w:lang w:val="en-US"/>
              </w:rPr>
              <w:t>国际会议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IEEE Conference on Local Computer Networks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LCN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IEEE   Conference   on   Computer   Vision   and   Pattern  Recognition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CVPR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计算机视觉与模式识别会议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IEEE  International  Conference  on  Third  Generation  Wireless and  Beyond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3GandBeyond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IEEE</w:t>
            </w:r>
            <w:r w:rsidRPr="00A83399">
              <w:rPr>
                <w:rFonts w:ascii="宋体" w:hAnsi="宋体" w:cs="Arial" w:hint="eastAsia"/>
                <w:sz w:val="24"/>
                <w:szCs w:val="24"/>
              </w:rPr>
              <w:t>第三代（及三代以上）无线通信国际会议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 xml:space="preserve">IEEE International Symposium on a World of Wireless, </w:t>
            </w:r>
            <w:smartTag w:uri="urn:schemas-microsoft-com:office:smarttags" w:element="City">
              <w:smartTag w:uri="urn:schemas-microsoft-com:office:smarttags" w:element="place">
                <w:r w:rsidRPr="00A83399">
                  <w:rPr>
                    <w:rFonts w:ascii="Arial" w:hAnsi="Arial" w:cs="Arial"/>
                    <w:sz w:val="24"/>
                    <w:szCs w:val="24"/>
                  </w:rPr>
                  <w:t>Mobile</w:t>
                </w:r>
              </w:smartTag>
            </w:smartTag>
            <w:r w:rsidRPr="00A83399">
              <w:rPr>
                <w:rFonts w:ascii="Arial" w:hAnsi="Arial" w:cs="Arial"/>
                <w:sz w:val="24"/>
                <w:szCs w:val="24"/>
              </w:rPr>
              <w:t xml:space="preserve"> and Multimedia Networks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WoWMoM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IEEE Military Communications Conference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MILCOM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IEEE</w:t>
            </w:r>
            <w:r w:rsidRPr="00A83399">
              <w:rPr>
                <w:rFonts w:ascii="宋体" w:hAnsi="宋体" w:cs="Arial" w:hint="eastAsia"/>
                <w:sz w:val="24"/>
                <w:szCs w:val="24"/>
              </w:rPr>
              <w:t>军事通信会议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IEEE  Wireless  Communications &amp; Networking  Conference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WCNC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 xml:space="preserve">IEEE </w:t>
            </w:r>
            <w:r w:rsidRPr="00A83399">
              <w:rPr>
                <w:rFonts w:ascii="宋体" w:hAnsi="宋体" w:cs="Arial" w:hint="eastAsia"/>
                <w:sz w:val="24"/>
                <w:szCs w:val="24"/>
              </w:rPr>
              <w:t>无线通信和网络会议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Information Processing in Sensor Networks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IPSN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International Conference on AD-HOC Networks and Wireless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ADHOC-NOW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International Conference on Broadband Communications, Networks and Systems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Broadnets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International Conference on High Performance Computing, Networking and Communication Systems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HPCNCS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International Conference on Information, Communications and Signal Processing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ICICS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International Conference  on  Network  Protocol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ICNP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网络协议国际会议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International  Conference   on   Speech  and  Language  Processing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ICSLP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语音语言处理国际会议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International Conference  on  Telecommunications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ICT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电信国际会议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 xml:space="preserve">International Symposium on Wireless Personal Multimedia  Communications 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WPMC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无线个人多媒体通信国际研讨会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Picture  Coding   Symposium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PCS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图像编码研讨会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SPIE Conference on Visual Communications  and  Image  Processing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VCIP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SPIE</w:t>
            </w:r>
            <w:r w:rsidRPr="00A83399">
              <w:rPr>
                <w:rFonts w:ascii="宋体" w:hAnsi="宋体" w:cs="Arial" w:hint="eastAsia"/>
                <w:sz w:val="24"/>
                <w:szCs w:val="24"/>
              </w:rPr>
              <w:t>视觉通信和图像处理会议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A83399" w:rsidTr="007C30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Vehicular Technology Conference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VTC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国际传输技术会议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与产业界结合比较紧密的会</w:t>
            </w:r>
          </w:p>
        </w:tc>
      </w:tr>
    </w:tbl>
    <w:p w:rsidR="004C00ED" w:rsidRDefault="004C00ED" w:rsidP="00324D24">
      <w:pPr>
        <w:spacing w:beforeLines="150" w:afterLines="10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4C00ED" w:rsidRPr="00E33E86" w:rsidRDefault="004C00ED" w:rsidP="00324D24">
      <w:pPr>
        <w:spacing w:beforeLines="150" w:afterLines="100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E33E86">
        <w:rPr>
          <w:rFonts w:ascii="Times New Roman" w:hAnsi="Times New Roman" w:hint="eastAsia"/>
          <w:b/>
          <w:color w:val="FF0000"/>
          <w:sz w:val="36"/>
          <w:szCs w:val="36"/>
        </w:rPr>
        <w:t>电气工程</w:t>
      </w:r>
      <w:r w:rsidRPr="00563D81">
        <w:rPr>
          <w:rFonts w:ascii="Times New Roman" w:hAnsi="Times New Roman" w:hint="eastAsia"/>
          <w:b/>
          <w:sz w:val="36"/>
          <w:szCs w:val="36"/>
        </w:rPr>
        <w:t>一级学科</w:t>
      </w:r>
    </w:p>
    <w:p w:rsidR="004C00ED" w:rsidRPr="001F233D" w:rsidRDefault="004C00ED" w:rsidP="00324D24">
      <w:pPr>
        <w:spacing w:beforeLines="50" w:afterLines="50" w:line="400" w:lineRule="exact"/>
        <w:rPr>
          <w:rFonts w:ascii="Times New Roman" w:hAnsi="宋体"/>
          <w:b/>
          <w:sz w:val="28"/>
          <w:szCs w:val="28"/>
        </w:rPr>
      </w:pPr>
      <w:r w:rsidRPr="00612D10">
        <w:rPr>
          <w:rFonts w:ascii="Times New Roman" w:hAnsi="宋体" w:hint="eastAsia"/>
          <w:b/>
          <w:sz w:val="28"/>
          <w:szCs w:val="28"/>
        </w:rPr>
        <w:t>一、国内召开的国际会议</w:t>
      </w:r>
    </w:p>
    <w:tbl>
      <w:tblPr>
        <w:tblW w:w="14440" w:type="dxa"/>
        <w:tblInd w:w="93" w:type="dxa"/>
        <w:tblLook w:val="0000"/>
      </w:tblPr>
      <w:tblGrid>
        <w:gridCol w:w="720"/>
        <w:gridCol w:w="5220"/>
        <w:gridCol w:w="1600"/>
        <w:gridCol w:w="3120"/>
        <w:gridCol w:w="3780"/>
      </w:tblGrid>
      <w:tr w:rsidR="004C00ED" w:rsidRPr="00A83399" w:rsidTr="00A8339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A83399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A83399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英文名称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A83399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英文简称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A83399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中文名称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A83399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备</w:t>
            </w:r>
            <w:r w:rsidRPr="00A83399">
              <w:rPr>
                <w:rFonts w:ascii="宋体" w:hAnsi="宋体" w:cs="宋体" w:hint="eastAsia"/>
                <w:sz w:val="24"/>
                <w:szCs w:val="24"/>
                <w:lang w:val="en-US"/>
              </w:rPr>
              <w:t>注</w:t>
            </w:r>
          </w:p>
        </w:tc>
      </w:tr>
      <w:tr w:rsidR="004C00ED" w:rsidRPr="00A83399" w:rsidTr="00A83399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Power Engineering and Automation Conference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PEAM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电力工程与自动化会议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每年一次</w:t>
            </w:r>
          </w:p>
        </w:tc>
      </w:tr>
      <w:tr w:rsidR="004C00ED" w:rsidRPr="00A83399" w:rsidTr="00A83399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IEE International  Conference  on  Advances in Power System Control Operation and Management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APSCOM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IEE</w:t>
            </w:r>
            <w:r w:rsidRPr="00A83399">
              <w:rPr>
                <w:rFonts w:ascii="宋体" w:hAnsi="宋体" w:cs="Arial" w:hint="eastAsia"/>
                <w:color w:val="333333"/>
                <w:sz w:val="24"/>
                <w:szCs w:val="24"/>
              </w:rPr>
              <w:t>电力系统控制、运行和管理新进展国际会议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每年一次</w:t>
            </w:r>
          </w:p>
        </w:tc>
      </w:tr>
      <w:tr w:rsidR="004C00ED" w:rsidRPr="00A83399" w:rsidTr="00A83399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3E14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Internationa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bookmarkStart w:id="0" w:name="_GoBack"/>
            <w:bookmarkEnd w:id="0"/>
            <w:r w:rsidRPr="00A83399">
              <w:rPr>
                <w:rFonts w:ascii="Arial" w:hAnsi="Arial" w:cs="Arial"/>
                <w:sz w:val="24"/>
                <w:szCs w:val="24"/>
              </w:rPr>
              <w:t>Conference  on  Electrical  Machines  and  Systems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/>
                <w:sz w:val="24"/>
                <w:szCs w:val="24"/>
              </w:rPr>
              <w:t>ICEMS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电机与系统国际会议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A83399" w:rsidRDefault="004C00ED" w:rsidP="00A83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399">
              <w:rPr>
                <w:rFonts w:ascii="Arial" w:hAnsi="Arial" w:cs="Arial" w:hint="eastAsia"/>
                <w:sz w:val="24"/>
                <w:szCs w:val="24"/>
                <w:lang w:val="en-US"/>
              </w:rPr>
              <w:t>每年一次</w:t>
            </w:r>
          </w:p>
        </w:tc>
      </w:tr>
    </w:tbl>
    <w:p w:rsidR="004C00ED" w:rsidRDefault="004C00ED" w:rsidP="000E147D">
      <w:pPr>
        <w:pStyle w:val="Heading11"/>
        <w:kinsoku w:val="0"/>
        <w:overflowPunct w:val="0"/>
        <w:spacing w:line="400" w:lineRule="exact"/>
        <w:ind w:left="820"/>
        <w:outlineLvl w:val="9"/>
        <w:rPr>
          <w:rFonts w:ascii="Times New Roman" w:eastAsia="宋体" w:cs="Times New Roman"/>
          <w:sz w:val="24"/>
          <w:szCs w:val="24"/>
        </w:rPr>
      </w:pPr>
    </w:p>
    <w:p w:rsidR="004C00ED" w:rsidRPr="001F233D" w:rsidRDefault="004C00ED" w:rsidP="00324D24">
      <w:pPr>
        <w:spacing w:beforeLines="50" w:afterLines="50" w:line="400" w:lineRule="exact"/>
        <w:rPr>
          <w:rFonts w:ascii="Times New Roman" w:hAnsi="宋体"/>
          <w:b/>
          <w:sz w:val="28"/>
          <w:szCs w:val="28"/>
        </w:rPr>
      </w:pPr>
      <w:r w:rsidRPr="00805A82">
        <w:rPr>
          <w:rFonts w:ascii="Times New Roman" w:hAnsi="宋体" w:hint="eastAsia"/>
          <w:b/>
          <w:sz w:val="28"/>
          <w:szCs w:val="28"/>
        </w:rPr>
        <w:t>二、其他国际会议</w:t>
      </w:r>
    </w:p>
    <w:tbl>
      <w:tblPr>
        <w:tblW w:w="14440" w:type="dxa"/>
        <w:tblInd w:w="93" w:type="dxa"/>
        <w:tblLook w:val="0000"/>
      </w:tblPr>
      <w:tblGrid>
        <w:gridCol w:w="715"/>
        <w:gridCol w:w="5147"/>
        <w:gridCol w:w="1776"/>
        <w:gridCol w:w="3069"/>
        <w:gridCol w:w="3733"/>
      </w:tblGrid>
      <w:tr w:rsidR="004C00ED" w:rsidRPr="00ED235D" w:rsidTr="00ED235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ED235D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ED235D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英文名称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ED235D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英文简称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ED235D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中文名称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  <w:lang w:val="en-US"/>
              </w:rPr>
            </w:pPr>
            <w:r w:rsidRPr="00ED235D">
              <w:rPr>
                <w:rFonts w:ascii="宋体" w:hAnsi="宋体" w:cs="宋体" w:hint="eastAsia"/>
                <w:b/>
                <w:bCs/>
                <w:sz w:val="24"/>
                <w:szCs w:val="24"/>
                <w:lang w:val="en-US"/>
              </w:rPr>
              <w:t>备</w:t>
            </w:r>
            <w:r w:rsidRPr="00ED235D">
              <w:rPr>
                <w:rFonts w:ascii="宋体" w:hAnsi="宋体" w:cs="宋体" w:hint="eastAsia"/>
                <w:sz w:val="24"/>
                <w:szCs w:val="24"/>
                <w:lang w:val="en-US"/>
              </w:rPr>
              <w:t>注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3E14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IASA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ED235D">
              <w:rPr>
                <w:rFonts w:ascii="Arial" w:hAnsi="Arial" w:cs="Arial"/>
                <w:sz w:val="24"/>
                <w:szCs w:val="24"/>
              </w:rPr>
              <w:t>nnual Meeting (IEEE Industry  Applications  Society)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IEEE IAS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IEEE</w:t>
            </w:r>
            <w:r w:rsidRPr="00ED235D">
              <w:rPr>
                <w:rFonts w:ascii="宋体" w:hAnsi="宋体" w:cs="Arial" w:hint="eastAsia"/>
                <w:sz w:val="24"/>
                <w:szCs w:val="24"/>
              </w:rPr>
              <w:t>工业应用年会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ED235D">
              <w:rPr>
                <w:rFonts w:ascii="宋体" w:hAnsi="宋体" w:cs="Arial" w:hint="eastAsia"/>
                <w:sz w:val="24"/>
                <w:szCs w:val="24"/>
              </w:rPr>
              <w:t>年一次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IEEE International Symposium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D235D">
              <w:rPr>
                <w:rFonts w:ascii="Arial" w:hAnsi="Arial" w:cs="Arial"/>
                <w:sz w:val="24"/>
                <w:szCs w:val="24"/>
              </w:rPr>
              <w:t>on Circuits and Systems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ISCAS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电路与系统国际会议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International Conference on Electrical Machines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ICEM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国际电机会议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ED235D">
              <w:rPr>
                <w:rFonts w:ascii="宋体" w:hAnsi="宋体" w:cs="Arial" w:hint="eastAsia"/>
                <w:sz w:val="24"/>
                <w:szCs w:val="24"/>
              </w:rPr>
              <w:t>年一次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Power Engineering Society General Meeting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PES (IEEE)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电力工程学会全会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包括</w:t>
            </w:r>
            <w:r w:rsidRPr="00ED23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IEEE PES </w:t>
            </w:r>
            <w:r w:rsidRPr="00ED235D">
              <w:rPr>
                <w:rFonts w:ascii="宋体" w:hAnsi="宋体" w:cs="Arial" w:hint="eastAsia"/>
                <w:sz w:val="24"/>
                <w:szCs w:val="24"/>
                <w:lang w:val="en-US"/>
              </w:rPr>
              <w:t>组织的一系列会议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Annual   IEEE  Applied Power Electronics Conference and Exposition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IEEEAPEC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 xml:space="preserve">IEEE </w:t>
            </w:r>
            <w:r w:rsidRPr="00ED235D">
              <w:rPr>
                <w:rFonts w:ascii="宋体" w:hAnsi="宋体" w:cs="Arial" w:hint="eastAsia"/>
                <w:sz w:val="24"/>
                <w:szCs w:val="24"/>
              </w:rPr>
              <w:t>应用电力电子年会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ED235D">
              <w:rPr>
                <w:rFonts w:ascii="宋体" w:hAnsi="宋体" w:cs="Arial" w:hint="eastAsia"/>
                <w:sz w:val="24"/>
                <w:szCs w:val="24"/>
              </w:rPr>
              <w:t>年一次</w:t>
            </w:r>
          </w:p>
        </w:tc>
      </w:tr>
      <w:tr w:rsidR="004C00ED" w:rsidRPr="00ED235D" w:rsidTr="00ED235D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IEEE- International Conference on  Instrumentation  and  Measurement  Technology  International  Symposium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IMTC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仪器与测量技术国际会议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宋体" w:cs="宋体"/>
                <w:sz w:val="24"/>
                <w:szCs w:val="24"/>
                <w:lang w:val="en-US"/>
              </w:rPr>
            </w:pPr>
            <w:r w:rsidRPr="00ED235D">
              <w:rPr>
                <w:rFonts w:ascii="宋体" w:hAnsi="宋体" w:cs="宋体" w:hint="eastAsia"/>
                <w:sz w:val="24"/>
                <w:szCs w:val="24"/>
                <w:lang w:val="en-US"/>
              </w:rPr>
              <w:t>包括由</w:t>
            </w:r>
            <w:r w:rsidRPr="00ED235D">
              <w:rPr>
                <w:rFonts w:ascii="Times New Roman" w:hAnsi="Times New Roman"/>
                <w:sz w:val="24"/>
                <w:szCs w:val="24"/>
                <w:lang w:val="en-US"/>
              </w:rPr>
              <w:t>IEEE IMS</w:t>
            </w:r>
            <w:r w:rsidRPr="00ED235D">
              <w:rPr>
                <w:rFonts w:ascii="宋体" w:hAnsi="宋体" w:cs="宋体" w:hint="eastAsia"/>
                <w:sz w:val="24"/>
                <w:szCs w:val="24"/>
                <w:lang w:val="en-US"/>
              </w:rPr>
              <w:t>资助的“</w:t>
            </w:r>
            <w:r w:rsidRPr="00ED235D">
              <w:rPr>
                <w:rFonts w:ascii="Times New Roman" w:hAnsi="Times New Roman"/>
                <w:sz w:val="24"/>
                <w:szCs w:val="24"/>
                <w:lang w:val="en-US"/>
              </w:rPr>
              <w:t>IEEE International Workshop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ED235D">
              <w:rPr>
                <w:rFonts w:ascii="Times New Roman" w:hAnsi="Times New Roman"/>
                <w:sz w:val="24"/>
                <w:szCs w:val="24"/>
                <w:lang w:val="en-US"/>
              </w:rPr>
              <w:t>on Advanced Methods for  Uncertainty Estimation 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D235D">
              <w:rPr>
                <w:rFonts w:ascii="Times New Roman" w:hAnsi="Times New Roman"/>
                <w:sz w:val="24"/>
                <w:szCs w:val="24"/>
                <w:lang w:val="en-US"/>
              </w:rPr>
              <w:t>Measurement”</w:t>
            </w:r>
            <w:r w:rsidRPr="00ED235D">
              <w:rPr>
                <w:rFonts w:ascii="宋体" w:hAnsi="宋体" w:cs="宋体" w:hint="eastAsia"/>
                <w:sz w:val="24"/>
                <w:szCs w:val="24"/>
                <w:lang w:val="en-US"/>
              </w:rPr>
              <w:t>等会议。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International Symposium on High Voltage  Engineering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ISH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国际高电压会议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IECON (Industrial  Electronics  Conference)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IEEE IECON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IEEE</w:t>
            </w:r>
            <w:r w:rsidRPr="00ED235D">
              <w:rPr>
                <w:rFonts w:ascii="宋体" w:hAnsi="宋体" w:cs="Arial" w:hint="eastAsia"/>
                <w:sz w:val="24"/>
                <w:szCs w:val="24"/>
              </w:rPr>
              <w:t>工业电子学会议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ED235D">
              <w:rPr>
                <w:rFonts w:ascii="宋体" w:hAnsi="宋体" w:cs="Arial" w:hint="eastAsia"/>
                <w:sz w:val="24"/>
                <w:szCs w:val="24"/>
              </w:rPr>
              <w:t>年一次</w:t>
            </w:r>
          </w:p>
        </w:tc>
      </w:tr>
      <w:tr w:rsidR="004C00ED" w:rsidRPr="00ED235D" w:rsidTr="00ED235D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International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D235D">
              <w:rPr>
                <w:rFonts w:ascii="Arial" w:hAnsi="Arial" w:cs="Arial"/>
                <w:sz w:val="24"/>
                <w:szCs w:val="24"/>
              </w:rPr>
              <w:t>Federation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D235D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D235D">
              <w:rPr>
                <w:rFonts w:ascii="Arial" w:hAnsi="Arial" w:cs="Arial"/>
                <w:sz w:val="24"/>
                <w:szCs w:val="24"/>
              </w:rPr>
              <w:t xml:space="preserve"> Automatic Control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D235D">
              <w:rPr>
                <w:rFonts w:ascii="Arial" w:hAnsi="Arial" w:cs="Arial"/>
                <w:sz w:val="24"/>
                <w:szCs w:val="24"/>
              </w:rPr>
              <w:t>Conference on Power System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D235D">
              <w:rPr>
                <w:rFonts w:ascii="Arial" w:hAnsi="Arial" w:cs="Arial"/>
                <w:sz w:val="24"/>
                <w:szCs w:val="24"/>
              </w:rPr>
              <w:t>and Power Plant Control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IFAC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International Power Engineering Conference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IPEC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国际电力工程会议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ED235D">
              <w:rPr>
                <w:rFonts w:ascii="宋体" w:hAnsi="宋体" w:cs="Arial" w:hint="eastAsia"/>
                <w:sz w:val="24"/>
                <w:szCs w:val="24"/>
              </w:rPr>
              <w:t>年一次，新加坡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Annual Power Electronics Specialists Conference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IEEE PESC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IEEE</w:t>
            </w:r>
            <w:r w:rsidRPr="00ED235D">
              <w:rPr>
                <w:rFonts w:ascii="宋体" w:hAnsi="宋体" w:cs="Arial" w:hint="eastAsia"/>
                <w:sz w:val="24"/>
                <w:szCs w:val="24"/>
              </w:rPr>
              <w:t>电力电子专家年会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ED235D">
              <w:rPr>
                <w:rFonts w:ascii="宋体" w:hAnsi="宋体" w:cs="Arial" w:hint="eastAsia"/>
                <w:sz w:val="24"/>
                <w:szCs w:val="24"/>
              </w:rPr>
              <w:t>年一次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The International Conference on Electrical Engineering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ICEE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国际电机工程会议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每年一次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World Wind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D235D">
              <w:rPr>
                <w:rFonts w:ascii="Arial" w:hAnsi="Arial" w:cs="Arial"/>
                <w:sz w:val="24"/>
                <w:szCs w:val="24"/>
              </w:rPr>
              <w:t>Energy Conference  &amp;  Renewable Energy Exhibition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WWEC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世界风能会议和可再生能源展览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每年一次</w:t>
            </w:r>
            <w:r w:rsidRPr="00ED235D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ED235D">
              <w:rPr>
                <w:rFonts w:ascii="宋体" w:hAnsi="宋体" w:cs="Arial" w:hint="eastAsia"/>
                <w:sz w:val="24"/>
                <w:szCs w:val="24"/>
                <w:lang w:val="en-US"/>
              </w:rPr>
              <w:t>世界风能协会</w:t>
            </w:r>
            <w:r w:rsidRPr="00ED235D">
              <w:rPr>
                <w:rFonts w:ascii="宋体" w:cs="Arial"/>
                <w:sz w:val="24"/>
                <w:szCs w:val="24"/>
                <w:lang w:val="en-US"/>
              </w:rPr>
              <w:br/>
            </w:r>
            <w:r w:rsidRPr="00ED235D">
              <w:rPr>
                <w:rFonts w:ascii="宋体" w:hAnsi="宋体" w:cs="Arial" w:hint="eastAsia"/>
                <w:sz w:val="24"/>
                <w:szCs w:val="24"/>
                <w:lang w:val="en-US"/>
              </w:rPr>
              <w:t>（</w:t>
            </w:r>
            <w:r w:rsidRPr="00ED235D">
              <w:rPr>
                <w:rFonts w:ascii="Times New Roman" w:hAnsi="Times New Roman"/>
                <w:sz w:val="24"/>
                <w:szCs w:val="24"/>
                <w:lang w:val="en-US"/>
              </w:rPr>
              <w:t>WWEA</w:t>
            </w:r>
            <w:r w:rsidRPr="00ED235D">
              <w:rPr>
                <w:rFonts w:ascii="宋体" w:hAnsi="宋体" w:cs="Arial" w:hint="eastAsia"/>
                <w:sz w:val="24"/>
                <w:szCs w:val="24"/>
                <w:lang w:val="en-US"/>
              </w:rPr>
              <w:t>）主办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POWER TECH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POWERTECH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电力技术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每两年一次</w:t>
            </w:r>
            <w:r w:rsidRPr="00ED235D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ED235D">
              <w:rPr>
                <w:rFonts w:ascii="宋体" w:hAnsi="宋体" w:cs="Arial" w:hint="eastAsia"/>
                <w:sz w:val="24"/>
                <w:szCs w:val="24"/>
                <w:lang w:val="en-US"/>
              </w:rPr>
              <w:t>欧洲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International Confere</w:t>
            </w:r>
            <w:r>
              <w:rPr>
                <w:rFonts w:ascii="Arial" w:hAnsi="Arial" w:cs="Arial"/>
                <w:sz w:val="24"/>
                <w:szCs w:val="24"/>
              </w:rPr>
              <w:t>nce on Large High Voltage Elect</w:t>
            </w:r>
            <w:r w:rsidRPr="00ED235D">
              <w:rPr>
                <w:rFonts w:ascii="Arial" w:hAnsi="Arial" w:cs="Arial"/>
                <w:sz w:val="24"/>
                <w:szCs w:val="24"/>
              </w:rPr>
              <w:t xml:space="preserve">ric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235D">
              <w:rPr>
                <w:rFonts w:ascii="Arial" w:hAnsi="Arial" w:cs="Arial"/>
                <w:sz w:val="24"/>
                <w:szCs w:val="24"/>
              </w:rPr>
              <w:t>System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CIGRE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国际大电网会议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每</w:t>
            </w:r>
            <w:r w:rsidRPr="00ED23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 </w:t>
            </w:r>
            <w:r w:rsidRPr="00ED235D">
              <w:rPr>
                <w:rFonts w:ascii="宋体" w:hAnsi="宋体" w:cs="Arial" w:hint="eastAsia"/>
                <w:sz w:val="24"/>
                <w:szCs w:val="24"/>
                <w:lang w:val="en-US"/>
              </w:rPr>
              <w:t>年在法国巴黎召开一次大会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International Conference on Power System Technology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PowerCon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国际电力技术会议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两年一次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Development on Power System Protection,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235D">
              <w:rPr>
                <w:rFonts w:ascii="Arial" w:hAnsi="Arial" w:cs="Arial"/>
                <w:sz w:val="24"/>
                <w:szCs w:val="24"/>
              </w:rPr>
              <w:t>IEE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DPSP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 xml:space="preserve">IEE </w:t>
            </w:r>
            <w:r w:rsidRPr="00ED235D">
              <w:rPr>
                <w:rFonts w:ascii="宋体" w:hAnsi="宋体" w:cs="Arial" w:hint="eastAsia"/>
                <w:sz w:val="24"/>
                <w:szCs w:val="24"/>
              </w:rPr>
              <w:t>国际继电保护会议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每</w:t>
            </w:r>
            <w:r w:rsidRPr="00ED23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 </w:t>
            </w:r>
            <w:r w:rsidRPr="00ED235D">
              <w:rPr>
                <w:rFonts w:ascii="宋体" w:hAnsi="宋体" w:cs="Arial" w:hint="eastAsia"/>
                <w:sz w:val="24"/>
                <w:szCs w:val="24"/>
                <w:lang w:val="en-US"/>
              </w:rPr>
              <w:t>年</w:t>
            </w:r>
            <w:r w:rsidRPr="00ED23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r w:rsidRPr="00ED235D">
              <w:rPr>
                <w:rFonts w:ascii="宋体" w:hAnsi="宋体" w:cs="Arial" w:hint="eastAsia"/>
                <w:sz w:val="24"/>
                <w:szCs w:val="24"/>
                <w:lang w:val="en-US"/>
              </w:rPr>
              <w:t>次</w:t>
            </w:r>
            <w:r w:rsidRPr="00ED23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EI </w:t>
            </w:r>
            <w:r w:rsidRPr="00ED235D">
              <w:rPr>
                <w:rFonts w:ascii="宋体" w:hAnsi="宋体" w:cs="Arial" w:hint="eastAsia"/>
                <w:sz w:val="24"/>
                <w:szCs w:val="24"/>
                <w:lang w:val="en-US"/>
              </w:rPr>
              <w:t>检索，</w:t>
            </w:r>
            <w:r w:rsidRPr="00ED23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IEEE/IEE </w:t>
            </w:r>
            <w:r w:rsidRPr="00ED235D">
              <w:rPr>
                <w:rFonts w:ascii="宋体" w:hAnsi="宋体" w:cs="Arial" w:hint="eastAsia"/>
                <w:sz w:val="24"/>
                <w:szCs w:val="24"/>
                <w:lang w:val="en-US"/>
              </w:rPr>
              <w:t>全文库检索，</w:t>
            </w:r>
            <w:r w:rsidRPr="00ED23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ISTP </w:t>
            </w:r>
            <w:r w:rsidRPr="00ED235D">
              <w:rPr>
                <w:rFonts w:ascii="宋体" w:hAnsi="宋体" w:cs="Arial" w:hint="eastAsia"/>
                <w:sz w:val="24"/>
                <w:szCs w:val="24"/>
                <w:lang w:val="en-US"/>
              </w:rPr>
              <w:t>检索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IEEE International Conference on Power System Technology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POWERCON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电力系统技术国际会议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每年一次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IEEE PES Innovative Smart Grid Technologies Conference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ISGT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IEEE PES</w:t>
            </w:r>
            <w:r w:rsidRPr="00ED235D">
              <w:rPr>
                <w:rFonts w:ascii="宋体" w:hAnsi="宋体" w:cs="Arial" w:hint="eastAsia"/>
                <w:sz w:val="24"/>
                <w:szCs w:val="24"/>
              </w:rPr>
              <w:t>智能电网技术会议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每年一次</w:t>
            </w:r>
          </w:p>
        </w:tc>
      </w:tr>
      <w:tr w:rsidR="004C00ED" w:rsidRPr="00ED235D" w:rsidTr="00ED235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Applied Power Electronics conference and Exposition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/>
                <w:sz w:val="24"/>
                <w:szCs w:val="24"/>
              </w:rPr>
              <w:t>APEC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应用电力电子会议与展览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0ED" w:rsidRPr="00ED235D" w:rsidRDefault="004C00ED" w:rsidP="00ED2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235D">
              <w:rPr>
                <w:rFonts w:ascii="Arial" w:hAnsi="Arial" w:cs="Arial" w:hint="eastAsia"/>
                <w:sz w:val="24"/>
                <w:szCs w:val="24"/>
                <w:lang w:val="en-US"/>
              </w:rPr>
              <w:t>每年一次</w:t>
            </w:r>
          </w:p>
        </w:tc>
      </w:tr>
    </w:tbl>
    <w:p w:rsidR="004C00ED" w:rsidRDefault="004C00ED" w:rsidP="000E147D">
      <w:pPr>
        <w:pStyle w:val="ListParagraph"/>
        <w:spacing w:line="400" w:lineRule="exact"/>
        <w:ind w:left="820" w:firstLineChars="0" w:firstLine="0"/>
      </w:pPr>
    </w:p>
    <w:p w:rsidR="004C00ED" w:rsidRPr="00E81DF2" w:rsidRDefault="004C00ED" w:rsidP="00E81DF2">
      <w:pPr>
        <w:pStyle w:val="ListParagraph"/>
        <w:spacing w:line="400" w:lineRule="exact"/>
        <w:ind w:left="820" w:firstLineChars="0" w:firstLine="0"/>
        <w:jc w:val="right"/>
        <w:rPr>
          <w:b/>
          <w:sz w:val="28"/>
          <w:szCs w:val="28"/>
        </w:rPr>
      </w:pPr>
      <w:r w:rsidRPr="00E81DF2">
        <w:rPr>
          <w:rFonts w:hint="eastAsia"/>
          <w:b/>
          <w:sz w:val="28"/>
          <w:szCs w:val="28"/>
        </w:rPr>
        <w:t>信息学院研究生管理办公室</w:t>
      </w:r>
    </w:p>
    <w:p w:rsidR="004C00ED" w:rsidRPr="00E81DF2" w:rsidRDefault="004C00ED" w:rsidP="001847A3">
      <w:pPr>
        <w:pStyle w:val="ListParagraph"/>
        <w:spacing w:line="400" w:lineRule="exact"/>
        <w:ind w:left="820" w:right="843" w:firstLineChars="0" w:firstLine="0"/>
        <w:jc w:val="right"/>
        <w:rPr>
          <w:b/>
          <w:sz w:val="28"/>
          <w:szCs w:val="28"/>
        </w:rPr>
      </w:pPr>
      <w:r w:rsidRPr="00E81DF2">
        <w:rPr>
          <w:b/>
          <w:sz w:val="28"/>
          <w:szCs w:val="28"/>
        </w:rPr>
        <w:t>2018.09.12</w:t>
      </w:r>
    </w:p>
    <w:sectPr w:rsidR="004C00ED" w:rsidRPr="00E81DF2" w:rsidSect="006D1AD5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0ED" w:rsidRDefault="004C00ED">
      <w:pPr>
        <w:spacing w:after="0" w:line="240" w:lineRule="auto"/>
      </w:pPr>
      <w:r>
        <w:separator/>
      </w:r>
    </w:p>
  </w:endnote>
  <w:endnote w:type="continuationSeparator" w:id="1">
    <w:p w:rsidR="004C00ED" w:rsidRDefault="004C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ED" w:rsidRDefault="004C00ED">
    <w:pPr>
      <w:kinsoku w:val="0"/>
      <w:overflowPunct w:val="0"/>
      <w:spacing w:line="14" w:lineRule="auto"/>
      <w:rPr>
        <w:sz w:val="20"/>
        <w:szCs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406.95pt;margin-top:535.75pt;width:28.05pt;height:14pt;z-index:-251656192;visibility:visible;mso-position-horizontal-relative:page;mso-position-vertical-relative:page" o:allowincell="f" filled="f" stroked="f">
          <v:textbox inset="0,0,0,0">
            <w:txbxContent>
              <w:p w:rsidR="004C00ED" w:rsidRPr="00CC6818" w:rsidRDefault="004C00ED">
                <w:pPr>
                  <w:pStyle w:val="BodyText"/>
                  <w:kinsoku w:val="0"/>
                  <w:overflowPunct w:val="0"/>
                  <w:spacing w:line="265" w:lineRule="exact"/>
                  <w:rPr>
                    <w:rFonts w:ascii="Times New Roman"/>
                  </w:rPr>
                </w:pPr>
                <w:r w:rsidRPr="00CC6818">
                  <w:rPr>
                    <w:rFonts w:ascii="Times New Roman"/>
                  </w:rPr>
                  <w:t xml:space="preserve">- </w:t>
                </w:r>
                <w:r w:rsidRPr="00CC6818">
                  <w:rPr>
                    <w:rFonts w:ascii="Times New Roman"/>
                  </w:rPr>
                  <w:fldChar w:fldCharType="begin"/>
                </w:r>
                <w:r w:rsidRPr="00CC6818">
                  <w:rPr>
                    <w:rFonts w:ascii="Times New Roman"/>
                  </w:rPr>
                  <w:instrText xml:space="preserve"> PAGE </w:instrText>
                </w:r>
                <w:r w:rsidRPr="00CC6818">
                  <w:rPr>
                    <w:rFonts w:ascii="Times New Roman"/>
                  </w:rPr>
                  <w:fldChar w:fldCharType="separate"/>
                </w:r>
                <w:r w:rsidRPr="00CC6818">
                  <w:rPr>
                    <w:rFonts w:ascii="Times New Roman"/>
                    <w:noProof/>
                  </w:rPr>
                  <w:t>2</w:t>
                </w:r>
                <w:r w:rsidRPr="00CC6818">
                  <w:rPr>
                    <w:rFonts w:ascii="Times New Roman"/>
                  </w:rPr>
                  <w:fldChar w:fldCharType="end"/>
                </w:r>
                <w:r w:rsidRPr="00CC6818">
                  <w:rPr>
                    <w:rFonts w:ascii="Times New Roman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ED" w:rsidRDefault="004C00ED">
    <w:pPr>
      <w:kinsoku w:val="0"/>
      <w:overflowPunct w:val="0"/>
      <w:spacing w:line="14" w:lineRule="auto"/>
      <w:rPr>
        <w:sz w:val="20"/>
        <w:szCs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406.95pt;margin-top:535.75pt;width:28.05pt;height:14pt;z-index:-251654144;visibility:visible;mso-position-horizontal-relative:page;mso-position-vertical-relative:page" o:allowincell="f" filled="f" stroked="f">
          <v:textbox inset="0,0,0,0">
            <w:txbxContent>
              <w:p w:rsidR="004C00ED" w:rsidRPr="00CC6818" w:rsidRDefault="004C00ED">
                <w:pPr>
                  <w:pStyle w:val="BodyText"/>
                  <w:kinsoku w:val="0"/>
                  <w:overflowPunct w:val="0"/>
                  <w:spacing w:line="265" w:lineRule="exact"/>
                  <w:rPr>
                    <w:rFonts w:ascii="Times New Roman"/>
                  </w:rPr>
                </w:pPr>
                <w:r w:rsidRPr="00CC6818">
                  <w:rPr>
                    <w:rFonts w:ascii="Times New Roman"/>
                  </w:rPr>
                  <w:t xml:space="preserve">- </w:t>
                </w:r>
                <w:r w:rsidRPr="00CC6818">
                  <w:rPr>
                    <w:rFonts w:ascii="Times New Roman"/>
                  </w:rPr>
                  <w:fldChar w:fldCharType="begin"/>
                </w:r>
                <w:r w:rsidRPr="00CC6818">
                  <w:rPr>
                    <w:rFonts w:ascii="Times New Roman"/>
                  </w:rPr>
                  <w:instrText xml:space="preserve"> PAGE </w:instrText>
                </w:r>
                <w:r w:rsidRPr="00CC6818">
                  <w:rPr>
                    <w:rFonts w:ascii="Times New Roman"/>
                  </w:rPr>
                  <w:fldChar w:fldCharType="separate"/>
                </w:r>
                <w:r>
                  <w:rPr>
                    <w:rFonts w:ascii="Times New Roman"/>
                    <w:noProof/>
                  </w:rPr>
                  <w:t>11</w:t>
                </w:r>
                <w:r w:rsidRPr="00CC6818">
                  <w:rPr>
                    <w:rFonts w:ascii="Times New Roman"/>
                  </w:rPr>
                  <w:fldChar w:fldCharType="end"/>
                </w:r>
                <w:r w:rsidRPr="00CC6818">
                  <w:rPr>
                    <w:rFonts w:ascii="Times New Roman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0ED" w:rsidRDefault="004C00ED">
      <w:pPr>
        <w:spacing w:after="0" w:line="240" w:lineRule="auto"/>
      </w:pPr>
      <w:r>
        <w:separator/>
      </w:r>
    </w:p>
  </w:footnote>
  <w:footnote w:type="continuationSeparator" w:id="1">
    <w:p w:rsidR="004C00ED" w:rsidRDefault="004C0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ED" w:rsidRDefault="004C00ED">
    <w:pPr>
      <w:kinsoku w:val="0"/>
      <w:overflowPunct w:val="0"/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ED" w:rsidRDefault="004C00ED">
    <w:pPr>
      <w:kinsoku w:val="0"/>
      <w:overflowPunct w:val="0"/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10932"/>
    <w:multiLevelType w:val="hybridMultilevel"/>
    <w:tmpl w:val="7876CBAC"/>
    <w:lvl w:ilvl="0" w:tplc="B8BA5E42">
      <w:start w:val="1"/>
      <w:numFmt w:val="japaneseCounting"/>
      <w:lvlText w:val="%1、"/>
      <w:lvlJc w:val="left"/>
      <w:pPr>
        <w:ind w:left="86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AC0"/>
    <w:rsid w:val="00037A1A"/>
    <w:rsid w:val="00067244"/>
    <w:rsid w:val="00083C27"/>
    <w:rsid w:val="000A35C0"/>
    <w:rsid w:val="000C0245"/>
    <w:rsid w:val="000E147D"/>
    <w:rsid w:val="000E52D0"/>
    <w:rsid w:val="000F7630"/>
    <w:rsid w:val="00101DAB"/>
    <w:rsid w:val="001204CA"/>
    <w:rsid w:val="001413C6"/>
    <w:rsid w:val="001415CD"/>
    <w:rsid w:val="00142BAD"/>
    <w:rsid w:val="00142E8B"/>
    <w:rsid w:val="00175062"/>
    <w:rsid w:val="001847A3"/>
    <w:rsid w:val="001C4DEB"/>
    <w:rsid w:val="001D5C7C"/>
    <w:rsid w:val="001D6734"/>
    <w:rsid w:val="001F233D"/>
    <w:rsid w:val="001F5AB1"/>
    <w:rsid w:val="001F76BC"/>
    <w:rsid w:val="00241C2C"/>
    <w:rsid w:val="0027114C"/>
    <w:rsid w:val="00271BD8"/>
    <w:rsid w:val="002B1A94"/>
    <w:rsid w:val="002B4F91"/>
    <w:rsid w:val="002E071C"/>
    <w:rsid w:val="002F10E2"/>
    <w:rsid w:val="00324D24"/>
    <w:rsid w:val="003345DC"/>
    <w:rsid w:val="00350AB8"/>
    <w:rsid w:val="00384AED"/>
    <w:rsid w:val="003A4A41"/>
    <w:rsid w:val="003A559D"/>
    <w:rsid w:val="003D3276"/>
    <w:rsid w:val="003D452C"/>
    <w:rsid w:val="003D6B0C"/>
    <w:rsid w:val="003E0CEE"/>
    <w:rsid w:val="003E1453"/>
    <w:rsid w:val="003F1C66"/>
    <w:rsid w:val="00416988"/>
    <w:rsid w:val="00421E46"/>
    <w:rsid w:val="00425766"/>
    <w:rsid w:val="004468CD"/>
    <w:rsid w:val="00453488"/>
    <w:rsid w:val="00463944"/>
    <w:rsid w:val="00490127"/>
    <w:rsid w:val="00490BF7"/>
    <w:rsid w:val="004C00ED"/>
    <w:rsid w:val="00501FDE"/>
    <w:rsid w:val="005027B6"/>
    <w:rsid w:val="0050281A"/>
    <w:rsid w:val="00512DF3"/>
    <w:rsid w:val="005250FB"/>
    <w:rsid w:val="00537C6F"/>
    <w:rsid w:val="00563D81"/>
    <w:rsid w:val="0058596D"/>
    <w:rsid w:val="00585E20"/>
    <w:rsid w:val="00594AA0"/>
    <w:rsid w:val="005C036D"/>
    <w:rsid w:val="005F3585"/>
    <w:rsid w:val="00605AFF"/>
    <w:rsid w:val="00612D10"/>
    <w:rsid w:val="006555D7"/>
    <w:rsid w:val="00664892"/>
    <w:rsid w:val="00672AAA"/>
    <w:rsid w:val="00674152"/>
    <w:rsid w:val="006C0317"/>
    <w:rsid w:val="006D0742"/>
    <w:rsid w:val="006D1AD5"/>
    <w:rsid w:val="00734CA8"/>
    <w:rsid w:val="007A0342"/>
    <w:rsid w:val="007B5D81"/>
    <w:rsid w:val="007C3030"/>
    <w:rsid w:val="007C339A"/>
    <w:rsid w:val="007D1009"/>
    <w:rsid w:val="007F5203"/>
    <w:rsid w:val="00805A82"/>
    <w:rsid w:val="00823CBD"/>
    <w:rsid w:val="008302CE"/>
    <w:rsid w:val="00842FBD"/>
    <w:rsid w:val="00852CDF"/>
    <w:rsid w:val="00857EA8"/>
    <w:rsid w:val="008E6B65"/>
    <w:rsid w:val="00906A6F"/>
    <w:rsid w:val="00937E86"/>
    <w:rsid w:val="00966C1B"/>
    <w:rsid w:val="0097064F"/>
    <w:rsid w:val="009812B2"/>
    <w:rsid w:val="00995675"/>
    <w:rsid w:val="009A76E1"/>
    <w:rsid w:val="009C285C"/>
    <w:rsid w:val="009D4961"/>
    <w:rsid w:val="00A40224"/>
    <w:rsid w:val="00A569E8"/>
    <w:rsid w:val="00A72C68"/>
    <w:rsid w:val="00A77AA5"/>
    <w:rsid w:val="00A77BB7"/>
    <w:rsid w:val="00A83399"/>
    <w:rsid w:val="00AB28BC"/>
    <w:rsid w:val="00AD2E5B"/>
    <w:rsid w:val="00AE10F5"/>
    <w:rsid w:val="00B01483"/>
    <w:rsid w:val="00B85ABA"/>
    <w:rsid w:val="00B90AC0"/>
    <w:rsid w:val="00BA0113"/>
    <w:rsid w:val="00BA3332"/>
    <w:rsid w:val="00BD27EA"/>
    <w:rsid w:val="00BD677A"/>
    <w:rsid w:val="00C45509"/>
    <w:rsid w:val="00C5640E"/>
    <w:rsid w:val="00CC6818"/>
    <w:rsid w:val="00CD3C5B"/>
    <w:rsid w:val="00CF01B2"/>
    <w:rsid w:val="00D1639A"/>
    <w:rsid w:val="00D23912"/>
    <w:rsid w:val="00D56DE7"/>
    <w:rsid w:val="00D63AAB"/>
    <w:rsid w:val="00D761F1"/>
    <w:rsid w:val="00D9647D"/>
    <w:rsid w:val="00DA3711"/>
    <w:rsid w:val="00DB5130"/>
    <w:rsid w:val="00DC2FD1"/>
    <w:rsid w:val="00DD0FFE"/>
    <w:rsid w:val="00DF2C73"/>
    <w:rsid w:val="00E06126"/>
    <w:rsid w:val="00E10BDE"/>
    <w:rsid w:val="00E21F26"/>
    <w:rsid w:val="00E33E86"/>
    <w:rsid w:val="00E45D56"/>
    <w:rsid w:val="00E81DF2"/>
    <w:rsid w:val="00EC702F"/>
    <w:rsid w:val="00ED235D"/>
    <w:rsid w:val="00EF372E"/>
    <w:rsid w:val="00EF48D1"/>
    <w:rsid w:val="00EF7883"/>
    <w:rsid w:val="00F42706"/>
    <w:rsid w:val="00F51CC9"/>
    <w:rsid w:val="00F621CC"/>
    <w:rsid w:val="00F76F57"/>
    <w:rsid w:val="00F85768"/>
    <w:rsid w:val="00FA343B"/>
    <w:rsid w:val="00FA60C9"/>
    <w:rsid w:val="00FB3AC4"/>
    <w:rsid w:val="00FB4B09"/>
    <w:rsid w:val="00FF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585"/>
    <w:pPr>
      <w:spacing w:after="200" w:line="276" w:lineRule="auto"/>
    </w:pPr>
    <w:rPr>
      <w:kern w:val="0"/>
      <w:sz w:val="22"/>
      <w:lang w:val="en-GB"/>
    </w:rPr>
  </w:style>
  <w:style w:type="paragraph" w:styleId="Heading2">
    <w:name w:val="heading 2"/>
    <w:basedOn w:val="Normal"/>
    <w:link w:val="Heading2Char"/>
    <w:uiPriority w:val="99"/>
    <w:qFormat/>
    <w:rsid w:val="00CF01B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D1AD5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01B2"/>
    <w:rPr>
      <w:rFonts w:ascii="Times New Roman" w:hAnsi="Times New Roman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D1AD5"/>
    <w:rPr>
      <w:rFonts w:ascii="Cambria" w:eastAsia="宋体" w:hAnsi="Cambria" w:cs="Times New Roman"/>
      <w:color w:val="243F60"/>
    </w:rPr>
  </w:style>
  <w:style w:type="paragraph" w:styleId="BodyText">
    <w:name w:val="Body Text"/>
    <w:basedOn w:val="Normal"/>
    <w:link w:val="BodyTextChar"/>
    <w:uiPriority w:val="99"/>
    <w:rsid w:val="006D1AD5"/>
    <w:pPr>
      <w:widowControl w:val="0"/>
      <w:autoSpaceDE w:val="0"/>
      <w:autoSpaceDN w:val="0"/>
      <w:adjustRightInd w:val="0"/>
      <w:spacing w:after="0" w:line="240" w:lineRule="auto"/>
      <w:ind w:left="20"/>
    </w:pPr>
    <w:rPr>
      <w:rFonts w:ascii="宋体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1AD5"/>
    <w:rPr>
      <w:rFonts w:ascii="宋体" w:eastAsia="宋体" w:hAnsi="Times New Roman" w:cs="Times New Roman"/>
      <w:sz w:val="24"/>
    </w:rPr>
  </w:style>
  <w:style w:type="paragraph" w:customStyle="1" w:styleId="TableParagraph">
    <w:name w:val="Table Paragraph"/>
    <w:basedOn w:val="Normal"/>
    <w:uiPriority w:val="99"/>
    <w:rsid w:val="006D1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eading11">
    <w:name w:val="Heading 11"/>
    <w:basedOn w:val="Normal"/>
    <w:uiPriority w:val="99"/>
    <w:rsid w:val="00A77BB7"/>
    <w:pPr>
      <w:widowControl w:val="0"/>
      <w:autoSpaceDE w:val="0"/>
      <w:autoSpaceDN w:val="0"/>
      <w:adjustRightInd w:val="0"/>
      <w:spacing w:after="0" w:line="240" w:lineRule="auto"/>
      <w:ind w:left="100"/>
      <w:outlineLvl w:val="0"/>
    </w:pPr>
    <w:rPr>
      <w:rFonts w:ascii="黑体" w:eastAsia="黑体" w:hAnsi="Times New Roman" w:cs="黑体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A77BB7"/>
    <w:pPr>
      <w:widowControl w:val="0"/>
      <w:autoSpaceDE w:val="0"/>
      <w:autoSpaceDN w:val="0"/>
      <w:adjustRightInd w:val="0"/>
      <w:spacing w:after="0" w:line="240" w:lineRule="auto"/>
      <w:ind w:firstLineChars="200" w:firstLine="420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1D6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6734"/>
    <w:rPr>
      <w:rFonts w:cs="Times New Roman"/>
      <w:kern w:val="0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1D673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6734"/>
    <w:rPr>
      <w:rFonts w:cs="Times New Roman"/>
      <w:kern w:val="0"/>
      <w:sz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6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1350</TotalTime>
  <Pages>11</Pages>
  <Words>1482</Words>
  <Characters>8449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yma</dc:creator>
  <cp:keywords/>
  <dc:description/>
  <cp:lastModifiedBy>Hewlett-Packard Company</cp:lastModifiedBy>
  <cp:revision>75</cp:revision>
  <dcterms:created xsi:type="dcterms:W3CDTF">2014-06-05T02:35:00Z</dcterms:created>
  <dcterms:modified xsi:type="dcterms:W3CDTF">2018-09-12T08:58:00Z</dcterms:modified>
</cp:coreProperties>
</file>